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C5D91" w14:textId="77777777" w:rsidR="00B0486A" w:rsidRPr="00854A90" w:rsidRDefault="00027948" w:rsidP="0002794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ab/>
      </w:r>
      <w:r w:rsidRPr="00854A90">
        <w:rPr>
          <w:rFonts w:ascii="Times New Roman" w:hAnsi="Times New Roman" w:cs="Times New Roman"/>
          <w:sz w:val="22"/>
          <w:szCs w:val="22"/>
        </w:rPr>
        <w:tab/>
      </w:r>
      <w:r w:rsidRPr="00854A90">
        <w:rPr>
          <w:rFonts w:ascii="Times New Roman" w:hAnsi="Times New Roman" w:cs="Times New Roman"/>
          <w:sz w:val="22"/>
          <w:szCs w:val="22"/>
        </w:rPr>
        <w:tab/>
      </w:r>
      <w:r w:rsidRPr="00854A90">
        <w:rPr>
          <w:rFonts w:ascii="Times New Roman" w:hAnsi="Times New Roman" w:cs="Times New Roman"/>
          <w:sz w:val="22"/>
          <w:szCs w:val="22"/>
        </w:rPr>
        <w:tab/>
      </w:r>
      <w:r w:rsidRPr="00854A90">
        <w:rPr>
          <w:rFonts w:ascii="Times New Roman" w:hAnsi="Times New Roman" w:cs="Times New Roman"/>
          <w:sz w:val="22"/>
          <w:szCs w:val="22"/>
        </w:rPr>
        <w:tab/>
      </w:r>
      <w:r w:rsidRPr="00854A90">
        <w:rPr>
          <w:rFonts w:ascii="Times New Roman" w:hAnsi="Times New Roman" w:cs="Times New Roman"/>
          <w:b/>
          <w:sz w:val="22"/>
          <w:szCs w:val="22"/>
        </w:rPr>
        <w:t>KAMİL YILMAZ</w:t>
      </w:r>
    </w:p>
    <w:p w14:paraId="38DE623C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b/>
          <w:sz w:val="22"/>
          <w:szCs w:val="22"/>
        </w:rPr>
        <w:tab/>
      </w:r>
      <w:r w:rsidRPr="00854A90">
        <w:rPr>
          <w:rFonts w:ascii="Times New Roman" w:hAnsi="Times New Roman" w:cs="Times New Roman"/>
          <w:b/>
          <w:sz w:val="22"/>
          <w:szCs w:val="22"/>
        </w:rPr>
        <w:tab/>
      </w:r>
      <w:r w:rsidRPr="00854A90">
        <w:rPr>
          <w:rFonts w:ascii="Times New Roman" w:hAnsi="Times New Roman" w:cs="Times New Roman"/>
          <w:b/>
          <w:sz w:val="22"/>
          <w:szCs w:val="22"/>
        </w:rPr>
        <w:tab/>
      </w:r>
      <w:r w:rsidRPr="00854A90"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 w:rsidRPr="00854A90">
        <w:rPr>
          <w:rFonts w:ascii="Times New Roman" w:hAnsi="Times New Roman" w:cs="Times New Roman"/>
          <w:sz w:val="22"/>
          <w:szCs w:val="22"/>
        </w:rPr>
        <w:t xml:space="preserve">Email : </w:t>
      </w:r>
      <w:r w:rsidRPr="00854A90">
        <w:rPr>
          <w:rFonts w:ascii="Times New Roman" w:hAnsi="Times New Roman" w:cs="Times New Roman"/>
          <w:color w:val="000000" w:themeColor="text1"/>
          <w:sz w:val="22"/>
          <w:szCs w:val="22"/>
        </w:rPr>
        <w:t>kyilmaz@ku.edu.tr</w:t>
      </w:r>
    </w:p>
    <w:p w14:paraId="466B7A7A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FF"/>
          <w:sz w:val="22"/>
          <w:szCs w:val="22"/>
        </w:rPr>
      </w:pPr>
    </w:p>
    <w:p w14:paraId="24467CA1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EDUCATION </w:t>
      </w:r>
    </w:p>
    <w:p w14:paraId="3F27EBF4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93C3B5" w14:textId="570531B0" w:rsidR="00027948" w:rsidRPr="00854A90" w:rsidRDefault="00537BB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 xml:space="preserve">1992  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Ph.D., Economics, </w:t>
      </w:r>
      <w:r w:rsidRPr="00854A9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b/>
          <w:sz w:val="22"/>
          <w:szCs w:val="22"/>
        </w:rPr>
        <w:t>University of Maryland</w:t>
      </w:r>
      <w:r w:rsidR="00027948" w:rsidRPr="00854A90">
        <w:rPr>
          <w:rFonts w:ascii="Times New Roman" w:hAnsi="Times New Roman" w:cs="Times New Roman"/>
          <w:sz w:val="22"/>
          <w:szCs w:val="22"/>
        </w:rPr>
        <w:t>, College Park</w:t>
      </w:r>
    </w:p>
    <w:p w14:paraId="34C7EF51" w14:textId="1DEE38C9" w:rsidR="00027948" w:rsidRPr="00854A90" w:rsidRDefault="00537BB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 xml:space="preserve">1990  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M.A., Economics, </w:t>
      </w:r>
      <w:r w:rsidRPr="00854A90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b/>
          <w:sz w:val="22"/>
          <w:szCs w:val="22"/>
        </w:rPr>
        <w:t>University of Maryland</w:t>
      </w:r>
      <w:r w:rsidR="00027948" w:rsidRPr="00854A90">
        <w:rPr>
          <w:rFonts w:ascii="Times New Roman" w:hAnsi="Times New Roman" w:cs="Times New Roman"/>
          <w:sz w:val="22"/>
          <w:szCs w:val="22"/>
        </w:rPr>
        <w:t>, College Park</w:t>
      </w:r>
    </w:p>
    <w:p w14:paraId="7534B3F0" w14:textId="053E3996" w:rsidR="00027948" w:rsidRPr="00854A90" w:rsidRDefault="00537BBD" w:rsidP="00854A9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 xml:space="preserve">1987  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B.S. Economics, </w:t>
      </w:r>
      <w:r w:rsidRPr="00854A9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27948" w:rsidRPr="00854A90">
        <w:rPr>
          <w:rFonts w:ascii="Times New Roman" w:hAnsi="Times New Roman" w:cs="Times New Roman"/>
          <w:b/>
          <w:sz w:val="22"/>
          <w:szCs w:val="22"/>
        </w:rPr>
        <w:t>Bogazici University</w:t>
      </w:r>
    </w:p>
    <w:p w14:paraId="01E80344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D1EB98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4A90">
        <w:rPr>
          <w:rFonts w:ascii="Times New Roman" w:hAnsi="Times New Roman" w:cs="Times New Roman"/>
          <w:b/>
          <w:sz w:val="22"/>
          <w:szCs w:val="22"/>
        </w:rPr>
        <w:t>FIELDS OF INTERESTS</w:t>
      </w:r>
    </w:p>
    <w:p w14:paraId="5C480049" w14:textId="7E69F3D7" w:rsidR="00027948" w:rsidRPr="00854A90" w:rsidRDefault="00854A90" w:rsidP="00854A90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  <w:shd w:val="clear" w:color="auto" w:fill="FFFFFF"/>
        </w:rPr>
        <w:t>Financial Econometrics, Network Economics, International Economics, Macroeconomics</w:t>
      </w:r>
    </w:p>
    <w:p w14:paraId="036B6319" w14:textId="77777777" w:rsidR="00854A90" w:rsidRPr="00854A90" w:rsidRDefault="00854A90" w:rsidP="0002794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13FC7BC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4A90">
        <w:rPr>
          <w:rFonts w:ascii="Times New Roman" w:hAnsi="Times New Roman" w:cs="Times New Roman"/>
          <w:b/>
          <w:sz w:val="22"/>
          <w:szCs w:val="22"/>
        </w:rPr>
        <w:t>HONORS &amp; AWARDS</w:t>
      </w:r>
    </w:p>
    <w:p w14:paraId="16DE619F" w14:textId="233D2640" w:rsidR="00027948" w:rsidRPr="00854A90" w:rsidRDefault="00854A90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January 2016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Dennis J. Aigner Award for Applied Econometrics, Honorable Mention, Journal of Econometrics , (second best paper in two-year (2013-2014) </w:t>
      </w:r>
      <w:r>
        <w:rPr>
          <w:rFonts w:ascii="Times New Roman" w:hAnsi="Times New Roman" w:cs="Times New Roman"/>
          <w:sz w:val="22"/>
          <w:szCs w:val="22"/>
        </w:rPr>
        <w:t>interval)</w:t>
      </w:r>
    </w:p>
    <w:p w14:paraId="4193D070" w14:textId="0844CD4F" w:rsidR="00854A90" w:rsidRPr="00854A90" w:rsidRDefault="00854A90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June 2015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>Best Paper Award 2012-2013, Intern</w:t>
      </w:r>
      <w:r>
        <w:rPr>
          <w:rFonts w:ascii="Times New Roman" w:hAnsi="Times New Roman" w:cs="Times New Roman"/>
          <w:sz w:val="22"/>
          <w:szCs w:val="22"/>
        </w:rPr>
        <w:t>ational Journal of Forecasting</w:t>
      </w:r>
    </w:p>
    <w:p w14:paraId="68E9184C" w14:textId="5CD09AF1" w:rsidR="00027948" w:rsidRPr="00854A90" w:rsidRDefault="00854A90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2010 – present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Senior Scholar, Istanbul Policy Center, Sabanci University, </w:t>
      </w:r>
    </w:p>
    <w:p w14:paraId="515615F7" w14:textId="29BFEBB4" w:rsidR="00027948" w:rsidRPr="00854A90" w:rsidRDefault="00854A90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2010 – present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Research Fellow, Koç University-TUSIAD Economic Research Forum, </w:t>
      </w:r>
    </w:p>
    <w:p w14:paraId="6E959652" w14:textId="7DB17C79" w:rsidR="00027948" w:rsidRPr="00854A90" w:rsidRDefault="00854A90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2010-2011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>The Scientific and Technological Research Council of Turkey (TUBITA</w:t>
      </w:r>
      <w:r>
        <w:rPr>
          <w:rFonts w:ascii="Times New Roman" w:hAnsi="Times New Roman" w:cs="Times New Roman"/>
          <w:sz w:val="22"/>
          <w:szCs w:val="22"/>
        </w:rPr>
        <w:t>K), Research Abroad Scholarship</w:t>
      </w:r>
      <w:r w:rsidR="00027948" w:rsidRPr="00854A90">
        <w:rPr>
          <w:rFonts w:ascii="Times New Roman" w:hAnsi="Times New Roman" w:cs="Times New Roman"/>
          <w:sz w:val="22"/>
          <w:szCs w:val="22"/>
        </w:rPr>
        <w:t>.</w:t>
      </w:r>
    </w:p>
    <w:p w14:paraId="7BB4AFB6" w14:textId="479F9557" w:rsidR="00027948" w:rsidRPr="00854A90" w:rsidRDefault="00854A90" w:rsidP="00854A90">
      <w:pPr>
        <w:widowControl w:val="0"/>
        <w:autoSpaceDE w:val="0"/>
        <w:autoSpaceDN w:val="0"/>
        <w:adjustRightInd w:val="0"/>
        <w:spacing w:line="276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2006-</w:t>
      </w:r>
      <w:r w:rsidRPr="00854A90">
        <w:rPr>
          <w:rFonts w:ascii="Times New Roman" w:hAnsi="Times New Roman" w:cs="Times New Roman"/>
          <w:sz w:val="22"/>
          <w:szCs w:val="22"/>
        </w:rPr>
        <w:t>present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Research Fellow, Economic Research Forum for Arab Countries, Iran and Turkey, </w:t>
      </w:r>
    </w:p>
    <w:p w14:paraId="5DC5D6EC" w14:textId="08E5AAD7" w:rsidR="00027948" w:rsidRPr="00854A90" w:rsidRDefault="00854A90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2003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Turkish Academy of Sciences (TÜBA), Encouragement Award in the Social Sciences and Humanities, </w:t>
      </w:r>
    </w:p>
    <w:p w14:paraId="09D2F4AE" w14:textId="39C5AFBB" w:rsidR="00027948" w:rsidRPr="00854A90" w:rsidRDefault="00854A90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2001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Honorable Mention Award, Istanbul Stock Exchange Best Finance Paper Competition, V. METU International Conference in Economics, </w:t>
      </w:r>
    </w:p>
    <w:p w14:paraId="7D015B9F" w14:textId="11A7E8AF" w:rsidR="00027948" w:rsidRPr="00854A90" w:rsidRDefault="00854A90" w:rsidP="00854A90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1991–1992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MacArthur Fellowship, University of Maryland, College Park, </w:t>
      </w:r>
    </w:p>
    <w:p w14:paraId="3824ED9B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BBC1D1C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PROFESSIONAL EXPERIENCE</w:t>
      </w:r>
    </w:p>
    <w:p w14:paraId="7AB5B826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2015 – Present    Associate Director, Graduate School of Social Sciences and Humanities - </w:t>
      </w:r>
    </w:p>
    <w:p w14:paraId="2866891C" w14:textId="77777777" w:rsidR="00027948" w:rsidRPr="00854A90" w:rsidRDefault="00027948" w:rsidP="00027948">
      <w:pPr>
        <w:spacing w:line="276" w:lineRule="auto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Koç University </w:t>
      </w:r>
    </w:p>
    <w:p w14:paraId="00A6C208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color w:val="000000" w:themeColor="text1"/>
          <w:sz w:val="22"/>
          <w:szCs w:val="22"/>
        </w:rPr>
        <w:t>2010 – Present    Professor of Economics -  Koç University</w:t>
      </w:r>
    </w:p>
    <w:p w14:paraId="186E4BA1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color w:val="000000" w:themeColor="text1"/>
          <w:sz w:val="22"/>
          <w:szCs w:val="22"/>
        </w:rPr>
        <w:t>2010 – 2011        Visiting Professor of Economics - University of Pennsylvania</w:t>
      </w:r>
    </w:p>
    <w:p w14:paraId="5A582519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color w:val="000000" w:themeColor="text1"/>
          <w:sz w:val="22"/>
          <w:szCs w:val="22"/>
        </w:rPr>
        <w:t>2007 – 2009        Director --  TUSIAD- Koç University Economic Research Forum</w:t>
      </w:r>
    </w:p>
    <w:p w14:paraId="02940B9C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color w:val="000000" w:themeColor="text1"/>
          <w:sz w:val="22"/>
          <w:szCs w:val="22"/>
        </w:rPr>
        <w:t>2003 – 2010        Associate Professor of Economics - Koç University.</w:t>
      </w:r>
    </w:p>
    <w:p w14:paraId="048E2176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color w:val="000000" w:themeColor="text1"/>
          <w:sz w:val="22"/>
          <w:szCs w:val="22"/>
        </w:rPr>
        <w:t>2003 – 2004        Visiting Associate Professor of Economics -  University of Pennsylvania</w:t>
      </w:r>
    </w:p>
    <w:p w14:paraId="5BA671C7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1994 – 2003        Assistant Professor of Economics - Koç University. </w:t>
      </w:r>
    </w:p>
    <w:p w14:paraId="1B67BBD3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color w:val="000000" w:themeColor="text1"/>
          <w:sz w:val="22"/>
          <w:szCs w:val="22"/>
        </w:rPr>
        <w:t>1992 – 1994        Economist, Policy Research Department, The World Bank.</w:t>
      </w:r>
    </w:p>
    <w:p w14:paraId="759D3E5A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6E0572" w14:textId="77777777" w:rsidR="00027948" w:rsidRPr="00854A90" w:rsidRDefault="00027948" w:rsidP="0002794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4A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PUBLICATIONS</w:t>
      </w:r>
    </w:p>
    <w:p w14:paraId="13D3BEE8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1. “Trans-Atlantic Equity Volatility Connectedness: U.S. and European Financial Institutions, 2004- 2014,” Journal of Financial Econometrics , 2016, 14(1): 81-127. With F.X. Diebold. (SSCI)</w:t>
      </w:r>
    </w:p>
    <w:p w14:paraId="3D4F919D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2. “On the Network Topology of Variance Decompositions: Measuring the Connectedness of Financial Firms,” Journal of Econometrics , 2014, vol. 182, No. 1, 119-134. With F. X. Diebold. (SSCI; Honorable Mention, Dennis J. Aigner Award for the best empirical paper published in JoE in 2014)</w:t>
      </w:r>
    </w:p>
    <w:p w14:paraId="30920AE1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3. “Asymmetric Response to Monetary Policy Surprises at the Long-End of the Yield Curve,”Journal of Macroeconomics , 2012, vol. 34, 404–418, 2012. With S. Demiralp. (SSCI)</w:t>
      </w:r>
    </w:p>
    <w:p w14:paraId="6DB82138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 xml:space="preserve">4. “Better to Give than to Receive: Forecast-Based Measurement of Volatility Spillovers,” International Journal of Forecasting,  vol. 28, issue 1, pp. 57-66,  January-March 2012. With F.X. Diebold. (SSCI; </w:t>
      </w:r>
      <w:r w:rsidRPr="00854A90">
        <w:rPr>
          <w:rFonts w:ascii="Times New Roman" w:hAnsi="Times New Roman" w:cs="Times New Roman"/>
          <w:sz w:val="22"/>
          <w:szCs w:val="22"/>
        </w:rPr>
        <w:lastRenderedPageBreak/>
        <w:t>Best Paper Award; Most cited article published in the Journal since 2010)</w:t>
      </w:r>
    </w:p>
    <w:p w14:paraId="4BDF461F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5. “The EU–Turkey Customs Union Fifteen Years Later: Better, Yet not the Best Alternative,” South European Society and Politics,  vol. 16, Issue 2, pp. 235-249,  June 2011. (SSCI).</w:t>
      </w:r>
    </w:p>
    <w:p w14:paraId="4F91F8F0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6. “Para Politikası Beklentilerinin Sermaye Piyasaları Üzerindeki Etkisi,” (The Impact of Monetary Policy Expectations on), İktisat, İşletme ve Finans , vol. 25, No. 296, 9-31, Nov. 2010. With S. Demiralp. (SSCI)</w:t>
      </w:r>
    </w:p>
    <w:p w14:paraId="2E07FBAF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7. “Return and Volatility Spillovers among the East Asian Equity Markets,” Journal of Asian Economics ,Vol 21, No. 3, 304-313, June 2010 (Most cited article published in the Journal since 2010).</w:t>
      </w:r>
    </w:p>
    <w:p w14:paraId="034F4304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8. “Efectos Errame en Los Mercados de Valores del Continente Americano" (Equity Market Spillovers in the Americas), Economia Chilena  (in Spanish),  Vol. 12, No. 2, pp. 55-65, August 2009. With F. X.Diebold. (SSCI)</w:t>
      </w:r>
    </w:p>
    <w:p w14:paraId="12CAAD26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9. “Productivity Response to Reduction in Trade Barriers: Evidence from Turkish Manufacturing Plants,” Review of World Economics , Vol. 145, No. 2, pp. 339-360, July 2009. With S. Ozler. (SSCI)</w:t>
      </w:r>
    </w:p>
    <w:p w14:paraId="0461433B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10. “History Matters for the Export Decision: Evidence from Turkish Manufacturing Industry,” World Development , Vol. 37, No. 2, pp. 479-488, February 2009. With S. Ozler and E. Taymaz. (SSCI)</w:t>
      </w:r>
    </w:p>
    <w:p w14:paraId="225CF04C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11. “Measuring Financial Asset Return and Volatility Spillovers, with Application to Global Equity Markets,” Economic Journal,  119, 158-171, January 2009. With F. X. Diebold. (SSCI)</w:t>
      </w:r>
    </w:p>
    <w:p w14:paraId="627B607C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12. “Productivity and Trade Orientation: Turkish Manufacturing Industry Before and After the Customs Union,” Journal of International Trade and Diplomacy,  1(1),  127-154, 2007. With E. Taymaz.</w:t>
      </w:r>
    </w:p>
    <w:p w14:paraId="32315CD3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13. “How Much Should the Primary Commodity Exports be Taxed? Nash and Stackelberg Equlibria in the Global Cocoa Market,” Journal of International Trade and Economic Development,  15(1), 1-16, March 2006. (SSCI)</w:t>
      </w:r>
    </w:p>
    <w:p w14:paraId="2AC2D415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14. “Volatility and Contagion: Evidence from the Istanbul Stock Exchange," Economic Systems , 28(4), 353-367, December 2004. With E. Alper.</w:t>
      </w:r>
    </w:p>
    <w:p w14:paraId="0F4F03C5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15. “Domestic Needs for Foreign Finance and Exchange Rate Regime Choice in Developing Countries with Special Reference to the Turkish Experience,” Turkish Studies  4(2), 68-92, 2003. With E.Alper.</w:t>
      </w:r>
    </w:p>
    <w:p w14:paraId="655063BF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16. “Martingale Property of Exchange Rates and Central Bank Interventions,” Journal of Business and Economic Statistics , 21(3), 383-395, July 2003. (SSCI)</w:t>
      </w:r>
    </w:p>
    <w:p w14:paraId="580F85A7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17. “Imported Machinery for Export Competitiveness,” World Bank Economic Review , 16(1), 23-48, 2002. With A. Mody. (SSCI)</w:t>
      </w:r>
    </w:p>
    <w:p w14:paraId="66874DC1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18. “Markov Chain Test for Time Dependence and Homogeneity: An Analytical and Empirical Evaluation,” European Journal of Operations Research , 137(3), 524-543, 2002. With B. Tan. (SSCI)</w:t>
      </w:r>
    </w:p>
    <w:p w14:paraId="6FBEC924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19. “Stock Return Volatility in Emerging Markets,” Boğaziçi Journal: Review of Social, Economic and Administrative Studies,  14(1), 45-60, 2000.</w:t>
      </w:r>
    </w:p>
    <w:p w14:paraId="053756BA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20. “Optimal Export Taxes in a Multicountry Framework,” Journal of Development Economics , 60(2), 439-465, December 1999. (SSCI)</w:t>
      </w:r>
    </w:p>
    <w:p w14:paraId="3706DFBC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21. “Asset Returns, Inflation and Real Activity: The Case of Mexico and Turkey,” Boğaziçi Journal:</w:t>
      </w:r>
      <w:r w:rsidR="007F216D"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hAnsi="Times New Roman" w:cs="Times New Roman"/>
          <w:sz w:val="22"/>
          <w:szCs w:val="22"/>
        </w:rPr>
        <w:t>Review of Social, Economic and Administrative Studies,  12(1), October 1998. With S. Altug.</w:t>
      </w:r>
    </w:p>
    <w:p w14:paraId="1DC1F1B0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22. “Is there Persistence in Manufacturing Export Growth? Evidence from Newly Industrializing</w:t>
      </w:r>
      <w:r w:rsidR="007F216D"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hAnsi="Times New Roman" w:cs="Times New Roman"/>
          <w:sz w:val="22"/>
          <w:szCs w:val="22"/>
        </w:rPr>
        <w:t>Countries,” Journal of Development Economics , 53(2), 447-470, August 1997. With A. Mody. (SSCI)</w:t>
      </w:r>
    </w:p>
    <w:p w14:paraId="34619DDE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23. “Privatization and Stock Market Efficiency: The British Experience,” Scottish Journal of Political</w:t>
      </w:r>
      <w:r w:rsidR="007F216D"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hAnsi="Times New Roman" w:cs="Times New Roman"/>
          <w:sz w:val="22"/>
          <w:szCs w:val="22"/>
        </w:rPr>
        <w:t>Economy , 44(2), 113-133, May 1997. With A. Hayri. (SSCI)</w:t>
      </w:r>
    </w:p>
    <w:p w14:paraId="1FF21894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24. “On Cointegration and Exchange Rate Dynamics,” Journal of Finance , 49(2), 727-735, June 1994.</w:t>
      </w:r>
      <w:r w:rsidR="007F216D"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hAnsi="Times New Roman" w:cs="Times New Roman"/>
          <w:sz w:val="22"/>
          <w:szCs w:val="22"/>
        </w:rPr>
        <w:t>With F. X. Diebold and J. Gardeazabal. (SSCI)</w:t>
      </w:r>
    </w:p>
    <w:p w14:paraId="25A5B1D2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25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“Sanayi,” in M. Heper and S. Sayari (Eds.), Modern Türkiye, Bilgi University Publications,  Ekim 2016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(Forthcoming) .</w:t>
      </w:r>
    </w:p>
    <w:p w14:paraId="60A386C6" w14:textId="77777777" w:rsidR="00027948" w:rsidRPr="00854A90" w:rsidRDefault="00027948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</w:t>
      </w:r>
      <w:r w:rsidR="007F216D" w:rsidRPr="00854A90">
        <w:rPr>
          <w:rFonts w:ascii="Times New Roman" w:hAnsi="Times New Roman" w:cs="Times New Roman"/>
          <w:sz w:val="22"/>
          <w:szCs w:val="22"/>
        </w:rPr>
        <w:t>7</w:t>
      </w:r>
      <w:r w:rsidRPr="00854A90">
        <w:rPr>
          <w:rFonts w:ascii="Times New Roman" w:hAnsi="Times New Roman" w:cs="Times New Roman"/>
          <w:sz w:val="22"/>
          <w:szCs w:val="22"/>
        </w:rPr>
        <w:t>. “Measuring the Dynamics of Global Business Cycle Connectedness," In S. J. Koopman and N.Shephard (eds.), Unobserved Components and Time Series Econometrics , Oxford University Press,</w:t>
      </w:r>
      <w:r w:rsidR="007F216D"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hAnsi="Times New Roman" w:cs="Times New Roman"/>
          <w:sz w:val="22"/>
          <w:szCs w:val="22"/>
        </w:rPr>
        <w:lastRenderedPageBreak/>
        <w:t>45-70, December 2015. With F. X. Diebold.</w:t>
      </w:r>
    </w:p>
    <w:p w14:paraId="7C7650B0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28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“TTIP and EU-Turkish Economic Relations: Deepening the Customs Union” in Aydın-Düzgit, S., Huber,H., Müftüler-Baç, M., Keyman, E.F. and N. Tocci (eds) Global Turkey in Europe III. Democracy,Trade, and the Kurdish Question in Turkey-EU Relations,  IAI Research Papers, Roma, Nuova Cultura,June 2015, 285 p.</w:t>
      </w:r>
    </w:p>
    <w:p w14:paraId="62026C51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29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“Demokrasiye Geçiş , Reel Ücretler Ve Verimlilik: Türk İ malat Sanayiinden Bulgular,” (Transition to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Democracy, Real Wages and Productivity: Findings for Turkish Manufacturing Industry) in Özçelik, E.and E. Taymaz (Eds.) The Past, Present and Future of the Turkish Economy , Imge Publishing Hosue,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Ankara, 141-162, April 2015. With E. Taymaz and E. Voyvoda.</w:t>
      </w:r>
    </w:p>
    <w:p w14:paraId="12024D59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30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“Foreign Ownership, Survival and Growth Dynamics in Turkish Manufacturing,” in A. M. Ferragina, E.Taymaz and K. Yilmaz (eds.) Innovation, Globalization and Firm Dynamics: Lessons for Enterprise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Policy , Routledge, 2014. With E. Taymaz.</w:t>
      </w:r>
    </w:p>
    <w:p w14:paraId="7D5E14B6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31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“The Intertemporal Relation between Expected Return and Risk on Currency,” in C.F. Lee (Ed.),Handbook of Financial Econometrics and Statistics , 1105-1141, Springer Verlag, 2014 (ISBN 978-1-4614-7749-5 ). With T. G. Bali.</w:t>
      </w:r>
    </w:p>
    <w:p w14:paraId="1D4D91F7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32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“The EU–Turkey Customs Union Fifteen Years Later: Better, Yet not the Best Alternative,” in G. Avci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and A. Carkoglu, Turkey and the EU: Accession and Reform,  Routledge, August 2012.</w:t>
      </w:r>
    </w:p>
    <w:p w14:paraId="43E57058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33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“Industry,” in M. Heper and S. Sayari (Eds.), Routledge Handbook of Modern Turkey,  June 2012.</w:t>
      </w:r>
    </w:p>
    <w:p w14:paraId="5413C1F9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34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“Equity Market Spillovers in the Americas," In R. A. Alfaro (Ed.), Financial Stability, Monetary Policy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and Central Banking , Santiago: Central Bank of Chile, 2011. With F.X. Diebold.</w:t>
      </w:r>
    </w:p>
    <w:p w14:paraId="15055DC7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35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“Challenges to Development in Our Globalizing World," in K. Dervis (Ed.) Think Tank 20: Global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Perspectives on the Seoul G-20 Summit , pp. 43-46, November 2010 With Izak Atiyas and FuatKeyman.</w:t>
      </w:r>
    </w:p>
    <w:p w14:paraId="09EB597D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36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“Macroeconomic Volatility and Stock Market Volatility, World-Wide,” In T. Bollerslev, J. Russell and M.Watson (eds.), Volatility and Time Series Econometrics: Essays in Honor of Robert F. Engle , Oxford:Oxford University Press, March 2010,  97-116. With F. X. Diebold.</w:t>
      </w:r>
    </w:p>
    <w:p w14:paraId="24D4BABF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37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“Turkey’s Recent Trade and Foreign Direct Investment Performance,” In Z. Onis and F. Senses (eds.),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Turkey and the Global Economy: Neo-Liberal Restructuring and Integration in the Post-Crisis Era  ,Routledge, October 2009, 173-203. With U. Izmen.</w:t>
      </w:r>
    </w:p>
    <w:p w14:paraId="100CFCEB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38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“Talous EU-jäsenyyden kynnyksellä,” (Turkish Economy Toward EU Membership), in A. Leinonen, T.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Kojo, S. Peltonen, M. Nousiainen &amp; L. Tainio (eds.), Turkki - Euroopan rajalla?,  201-221, Helsinki:Gaudeamus Helsinki University P</w:t>
      </w:r>
      <w:r w:rsidRPr="00854A90">
        <w:rPr>
          <w:rFonts w:ascii="Times New Roman" w:hAnsi="Times New Roman" w:cs="Times New Roman"/>
          <w:sz w:val="22"/>
          <w:szCs w:val="22"/>
        </w:rPr>
        <w:t xml:space="preserve">ress, November 2007. With N. B. </w:t>
      </w:r>
      <w:r w:rsidR="00027948" w:rsidRPr="00854A90">
        <w:rPr>
          <w:rFonts w:ascii="Times New Roman" w:hAnsi="Times New Roman" w:cs="Times New Roman"/>
          <w:sz w:val="22"/>
          <w:szCs w:val="22"/>
        </w:rPr>
        <w:t>Gultekin</w:t>
      </w:r>
    </w:p>
    <w:p w14:paraId="5D4F7A71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39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“Turkey’s Foreign Direct Investment Challenges: Competition, Rule of Law and the EU Accession,” in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B. Hoekman and S. Togan (eds.) Turkey: Economic Reform and Accession to the European Union,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Oxford: Oxford University Press, June 2005. With M. Dutz and M. Us.</w:t>
      </w:r>
    </w:p>
    <w:p w14:paraId="4D192E4C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40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“The Turkish Economy before the EU Accession Talks,” in M. Lake (ed.) The EU and Turkey: A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Glittering Prize or a Millstone?  London: The Federal Trust for Education and Research, 2005, pp. 61-78. With N. B. Gultekin.</w:t>
      </w:r>
    </w:p>
    <w:p w14:paraId="5A11ED01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41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“Does Trade Liberalization Improve Productivity? Plant level Evidence from Turkish Manufacturing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Industry,”, in Regional Development: Reality or Myth? Selected Papers from the Ninth ERF Annual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Conference,  2004. With S. Ozler.</w:t>
      </w:r>
    </w:p>
    <w:p w14:paraId="7CBE1F91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42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“Domestic Needs for Foreign Finance and Exchange Rate Regime Choice in Developing Countries with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Special Reference to the Turkish Experience,” in Z. Öniş  and B. Rubin (eds.), The Turkish Economy in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Crisis,  Frank Cass &amp; Co, September 2003. With E. Alper.</w:t>
      </w:r>
    </w:p>
    <w:p w14:paraId="24CE0692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43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“Market Development and Efficiency in Emerging Stock Markets,” Istanbul Stock Exchange, Finance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027948" w:rsidRPr="00854A90">
        <w:rPr>
          <w:rFonts w:ascii="Times New Roman" w:hAnsi="Times New Roman" w:cs="Times New Roman"/>
          <w:sz w:val="22"/>
          <w:szCs w:val="22"/>
        </w:rPr>
        <w:t>Award Series , 3, 2002.</w:t>
      </w:r>
    </w:p>
    <w:p w14:paraId="0EDEE37D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44</w:t>
      </w:r>
      <w:r w:rsidR="00027948" w:rsidRPr="00854A90">
        <w:rPr>
          <w:rFonts w:ascii="Times New Roman" w:hAnsi="Times New Roman" w:cs="Times New Roman"/>
          <w:sz w:val="22"/>
          <w:szCs w:val="22"/>
        </w:rPr>
        <w:t>. “Post-Socialist Ownership Reforms and Transitional Cooperatives,” in S. Mahalingam, S. C. Smith, J.E. Askildsen, and D. Vaughan-Whitehead, Labor Participatory Economy , 1993, pp. 109-117.</w:t>
      </w:r>
    </w:p>
    <w:p w14:paraId="17C9DAB9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45</w:t>
      </w:r>
      <w:r w:rsidR="00027948" w:rsidRPr="00854A90">
        <w:rPr>
          <w:rFonts w:ascii="Times New Roman" w:hAnsi="Times New Roman" w:cs="Times New Roman"/>
          <w:sz w:val="22"/>
          <w:szCs w:val="22"/>
        </w:rPr>
        <w:t xml:space="preserve">. Financial and Macroeconomic Connectedness: A Network Approach to Measurement and </w:t>
      </w:r>
      <w:r w:rsidR="00027948" w:rsidRPr="00854A90">
        <w:rPr>
          <w:rFonts w:ascii="Times New Roman" w:hAnsi="Times New Roman" w:cs="Times New Roman"/>
          <w:sz w:val="22"/>
          <w:szCs w:val="22"/>
        </w:rPr>
        <w:lastRenderedPageBreak/>
        <w:t>Monitoring ,Francis X. Diebold and Kamil Yilmaz, Oxford: Oxford University Press , 2015. ISBN: 978-0-199-338290.</w:t>
      </w:r>
    </w:p>
    <w:p w14:paraId="35D8BA68" w14:textId="77777777" w:rsidR="00027948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 xml:space="preserve"> 46</w:t>
      </w:r>
      <w:r w:rsidR="00027948" w:rsidRPr="00854A90">
        <w:rPr>
          <w:rFonts w:ascii="Times New Roman" w:hAnsi="Times New Roman" w:cs="Times New Roman"/>
          <w:sz w:val="22"/>
          <w:szCs w:val="22"/>
        </w:rPr>
        <w:t>. Innovation, Globalization and Firm Dynamics: Lessons for Enterprise Policy , Editors: Anna M.Ferragina, Erol Taymaz and Kamil Yilmaz, Routledge, 2014. ISBN: 978-0-415-83677-7.</w:t>
      </w:r>
    </w:p>
    <w:p w14:paraId="56740165" w14:textId="77777777" w:rsidR="007F216D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47.“Yüksek Enflasyon Sürecinde Siyasi Elitlerin Rolü: Arjantin, Brezilya, İsrail ve Türkiye Deneyimlerinin Karşılaştırmalı Analizi,” (The Role of Political Elites in the High Inflation Process: A Comparative</w:t>
      </w:r>
      <w:r w:rsidR="00B0486A"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hAnsi="Times New Roman" w:cs="Times New Roman"/>
          <w:sz w:val="22"/>
          <w:szCs w:val="22"/>
        </w:rPr>
        <w:t>Analysis of the Experiences of Argentina, Brazil, Israel and Turkey) İktisat, işletme ve Finans, No.183, June 2001.</w:t>
      </w:r>
    </w:p>
    <w:p w14:paraId="3B6662D2" w14:textId="77777777" w:rsidR="007F216D" w:rsidRPr="00854A90" w:rsidRDefault="00B0486A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48</w:t>
      </w:r>
      <w:r w:rsidR="007F216D" w:rsidRPr="00854A90">
        <w:rPr>
          <w:rFonts w:ascii="Times New Roman" w:hAnsi="Times New Roman" w:cs="Times New Roman"/>
          <w:sz w:val="22"/>
          <w:szCs w:val="22"/>
        </w:rPr>
        <w:t>. “Türk Telekomünikasyon Sektöründe Reform: Özelleştirme, Düzenleme ve Serbestleşme,” (Reform in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7F216D" w:rsidRPr="00854A90">
        <w:rPr>
          <w:rFonts w:ascii="Times New Roman" w:hAnsi="Times New Roman" w:cs="Times New Roman"/>
          <w:sz w:val="22"/>
          <w:szCs w:val="22"/>
        </w:rPr>
        <w:t>the Turkish Telecommunications Sector: Privatization, Regulation, and Liberalization) in I. Atiyas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7F216D" w:rsidRPr="00854A90">
        <w:rPr>
          <w:rFonts w:ascii="Times New Roman" w:hAnsi="Times New Roman" w:cs="Times New Roman"/>
          <w:sz w:val="22"/>
          <w:szCs w:val="22"/>
        </w:rPr>
        <w:t>(ed.), Devletin Düzenleyici Rolü (State and Regulation), Istanbul: Turkish Economic and Social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7F216D" w:rsidRPr="00854A90">
        <w:rPr>
          <w:rFonts w:ascii="Times New Roman" w:hAnsi="Times New Roman" w:cs="Times New Roman"/>
          <w:sz w:val="22"/>
          <w:szCs w:val="22"/>
        </w:rPr>
        <w:t>Research Foundation (TESEV) Publication, August 2000.</w:t>
      </w:r>
    </w:p>
    <w:p w14:paraId="61E9F80A" w14:textId="77777777" w:rsidR="007F216D" w:rsidRPr="00854A90" w:rsidRDefault="00B0486A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49</w:t>
      </w:r>
      <w:r w:rsidR="007F216D" w:rsidRPr="00854A90">
        <w:rPr>
          <w:rFonts w:ascii="Times New Roman" w:hAnsi="Times New Roman" w:cs="Times New Roman"/>
          <w:sz w:val="22"/>
          <w:szCs w:val="22"/>
        </w:rPr>
        <w:t>. “Yükselen Borsaların Gelişimi ve Fiyat Etkinliği,” (Emerging Market Development and Stock Market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7F216D" w:rsidRPr="00854A90">
        <w:rPr>
          <w:rFonts w:ascii="Times New Roman" w:hAnsi="Times New Roman" w:cs="Times New Roman"/>
          <w:sz w:val="22"/>
          <w:szCs w:val="22"/>
        </w:rPr>
        <w:t>Efficiency) IV. National Econometrics and Statistics Symposium Proceedings, May 2000.</w:t>
      </w:r>
    </w:p>
    <w:p w14:paraId="67DD8B18" w14:textId="77777777" w:rsidR="007F216D" w:rsidRPr="00854A90" w:rsidRDefault="00B0486A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50</w:t>
      </w:r>
      <w:r w:rsidR="007F216D" w:rsidRPr="00854A90">
        <w:rPr>
          <w:rFonts w:ascii="Times New Roman" w:hAnsi="Times New Roman" w:cs="Times New Roman"/>
          <w:sz w:val="22"/>
          <w:szCs w:val="22"/>
        </w:rPr>
        <w:t>. “Ortalamaya Dönme (Mean-reversion)”; “Hiperenflasyon (Hyperinflation)”; “İstikrar Politikaları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7F216D" w:rsidRPr="00854A90">
        <w:rPr>
          <w:rFonts w:ascii="Times New Roman" w:hAnsi="Times New Roman" w:cs="Times New Roman"/>
          <w:sz w:val="22"/>
          <w:szCs w:val="22"/>
        </w:rPr>
        <w:t>(Stabilization Policy)”; “Gelirler Politikası (Incomes Policy)”, In D. Gokce (ed.), Para ve Finans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="007F216D" w:rsidRPr="00854A90">
        <w:rPr>
          <w:rFonts w:ascii="Times New Roman" w:hAnsi="Times New Roman" w:cs="Times New Roman"/>
          <w:sz w:val="22"/>
          <w:szCs w:val="22"/>
        </w:rPr>
        <w:t>Ansiklopedisi (Encylopedia of Monetary Economics and Finance), İstanbul: Creative Yayıncılık, 1996.</w:t>
      </w:r>
    </w:p>
    <w:p w14:paraId="392E1466" w14:textId="77777777" w:rsidR="007F216D" w:rsidRPr="00854A90" w:rsidRDefault="007F216D" w:rsidP="00854A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5</w:t>
      </w:r>
      <w:r w:rsidR="00B0486A" w:rsidRPr="00854A90">
        <w:rPr>
          <w:rFonts w:ascii="Times New Roman" w:hAnsi="Times New Roman" w:cs="Times New Roman"/>
          <w:sz w:val="22"/>
          <w:szCs w:val="22"/>
        </w:rPr>
        <w:t>1</w:t>
      </w:r>
      <w:r w:rsidRPr="00854A90">
        <w:rPr>
          <w:rFonts w:ascii="Times New Roman" w:hAnsi="Times New Roman" w:cs="Times New Roman"/>
          <w:sz w:val="22"/>
          <w:szCs w:val="22"/>
        </w:rPr>
        <w:t>. “İngiliz Özelleştirme Programı ve Londra Menkul Kıymetler Borsası Üzerindeki Etkileri,” in I. Turan (ed.), Özelleştirme Uluslararasi Sempozyumu Tebliğleri, (Proceedings of the International Symposium</w:t>
      </w:r>
      <w:r w:rsidR="00B0486A"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hAnsi="Times New Roman" w:cs="Times New Roman"/>
          <w:sz w:val="22"/>
          <w:szCs w:val="22"/>
        </w:rPr>
        <w:t>on Privatization), November 1995.</w:t>
      </w:r>
    </w:p>
    <w:p w14:paraId="37D1707C" w14:textId="77777777" w:rsidR="00B0486A" w:rsidRPr="00854A90" w:rsidRDefault="00B0486A" w:rsidP="007F216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8D5204E" w14:textId="77777777" w:rsidR="00B0486A" w:rsidRPr="00854A90" w:rsidRDefault="00B0486A" w:rsidP="007F216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4A90">
        <w:rPr>
          <w:rFonts w:ascii="Times New Roman" w:hAnsi="Times New Roman" w:cs="Times New Roman"/>
          <w:b/>
          <w:sz w:val="22"/>
          <w:szCs w:val="22"/>
        </w:rPr>
        <w:t>GRANTS AND PROJECTS</w:t>
      </w:r>
    </w:p>
    <w:p w14:paraId="3FBDB924" w14:textId="77777777" w:rsidR="00887C81" w:rsidRPr="00854A90" w:rsidRDefault="00887C81" w:rsidP="007F216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34559AE" w14:textId="1E024AE3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eastAsia="Calibri" w:hAnsi="Times New Roman" w:cs="Times New Roman"/>
          <w:sz w:val="22"/>
          <w:szCs w:val="22"/>
        </w:rPr>
        <w:t>“Expanding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the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Frontiers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of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Financial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Macroeconomic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Connectedness”</w:t>
      </w:r>
      <w:r w:rsidRPr="00854A90">
        <w:rPr>
          <w:rFonts w:ascii="Times New Roman" w:hAnsi="Times New Roman" w:cs="Times New Roman"/>
          <w:sz w:val="22"/>
          <w:szCs w:val="22"/>
        </w:rPr>
        <w:t xml:space="preserve">  </w:t>
      </w:r>
      <w:r w:rsidRPr="00854A90">
        <w:rPr>
          <w:rFonts w:ascii="Times New Roman" w:eastAsia="Calibri" w:hAnsi="Times New Roman" w:cs="Times New Roman"/>
          <w:sz w:val="22"/>
          <w:szCs w:val="22"/>
        </w:rPr>
        <w:t>sponsored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by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SAP,</w:t>
      </w:r>
      <w:r w:rsidRPr="00854A90">
        <w:rPr>
          <w:rFonts w:ascii="Times New Roman" w:hAnsi="Times New Roman" w:cs="Times New Roman"/>
          <w:sz w:val="22"/>
          <w:szCs w:val="22"/>
        </w:rPr>
        <w:t xml:space="preserve">November 2015 </w:t>
      </w:r>
      <w:r w:rsidRPr="00854A90">
        <w:rPr>
          <w:rFonts w:ascii="Times New Roman" w:eastAsia="Calibri" w:hAnsi="Times New Roman" w:cs="Times New Roman"/>
          <w:sz w:val="22"/>
          <w:szCs w:val="22"/>
        </w:rPr>
        <w:t>–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November</w:t>
      </w:r>
      <w:r w:rsidRPr="00854A90">
        <w:rPr>
          <w:rFonts w:ascii="Times New Roman" w:hAnsi="Times New Roman" w:cs="Times New Roman"/>
          <w:sz w:val="22"/>
          <w:szCs w:val="22"/>
        </w:rPr>
        <w:t xml:space="preserve"> 2018.</w:t>
      </w:r>
    </w:p>
    <w:p w14:paraId="368E401A" w14:textId="282163C6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eastAsia="Calibri" w:hAnsi="Times New Roman" w:cs="Times New Roman"/>
          <w:sz w:val="22"/>
          <w:szCs w:val="22"/>
        </w:rPr>
        <w:t>“Ekonominin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Reel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ve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Mali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Sektörleri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Arasındaki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Bağlanmışlık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İlişkisinin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Analizi”</w:t>
      </w:r>
      <w:r w:rsidRPr="00854A90">
        <w:rPr>
          <w:rFonts w:ascii="Times New Roman" w:hAnsi="Times New Roman" w:cs="Times New Roman"/>
          <w:sz w:val="22"/>
          <w:szCs w:val="22"/>
        </w:rPr>
        <w:t xml:space="preserve">  (</w:t>
      </w:r>
      <w:r w:rsidRPr="00854A90">
        <w:rPr>
          <w:rFonts w:ascii="Times New Roman" w:eastAsia="Calibri" w:hAnsi="Times New Roman" w:cs="Times New Roman"/>
          <w:sz w:val="22"/>
          <w:szCs w:val="22"/>
        </w:rPr>
        <w:t>Invest</w:t>
      </w:r>
      <w:r w:rsidRPr="00854A90">
        <w:rPr>
          <w:rFonts w:ascii="Times New Roman" w:hAnsi="Times New Roman" w:cs="Times New Roman"/>
          <w:sz w:val="22"/>
          <w:szCs w:val="22"/>
        </w:rPr>
        <w:t xml:space="preserve">igating Connectedness Between the Real and Financial Sides of the Economy)  sponsored by TUBITAK (The Scientific and Technological Research Council of Turkey), January 2015 </w:t>
      </w:r>
      <w:r w:rsidRPr="00854A90">
        <w:rPr>
          <w:rFonts w:ascii="Times New Roman" w:eastAsia="Calibri" w:hAnsi="Times New Roman" w:cs="Times New Roman"/>
          <w:sz w:val="22"/>
          <w:szCs w:val="22"/>
        </w:rPr>
        <w:t>–</w:t>
      </w:r>
      <w:r w:rsidRPr="00854A90">
        <w:rPr>
          <w:rFonts w:ascii="Times New Roman" w:hAnsi="Times New Roman" w:cs="Times New Roman"/>
          <w:sz w:val="22"/>
          <w:szCs w:val="22"/>
        </w:rPr>
        <w:t xml:space="preserve"> 2016.</w:t>
      </w:r>
    </w:p>
    <w:p w14:paraId="0A3E01C3" w14:textId="1F9AEC57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eastAsia="Calibri" w:hAnsi="Times New Roman" w:cs="Times New Roman"/>
          <w:sz w:val="22"/>
          <w:szCs w:val="22"/>
        </w:rPr>
        <w:t>“Türkiye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İmalat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Sanayiinde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Firma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Düzeyinde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Fiyat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Verileriyle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Maliyet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</w:t>
      </w:r>
      <w:r w:rsidRPr="00854A90">
        <w:rPr>
          <w:rFonts w:ascii="Times New Roman" w:hAnsi="Times New Roman" w:cs="Times New Roman"/>
          <w:sz w:val="22"/>
          <w:szCs w:val="22"/>
        </w:rPr>
        <w:t>onksiyonu ve Kar Marjlar</w:t>
      </w:r>
      <w:r w:rsidRPr="00854A90">
        <w:rPr>
          <w:rFonts w:ascii="Times New Roman" w:eastAsia="Calibri" w:hAnsi="Times New Roman" w:cs="Times New Roman"/>
          <w:sz w:val="22"/>
          <w:szCs w:val="22"/>
        </w:rPr>
        <w:t>ını</w:t>
      </w:r>
      <w:r w:rsidRPr="00854A90">
        <w:rPr>
          <w:rFonts w:ascii="Times New Roman" w:hAnsi="Times New Roman" w:cs="Times New Roman"/>
          <w:sz w:val="22"/>
          <w:szCs w:val="22"/>
        </w:rPr>
        <w:t>Tahmin Etmek</w:t>
      </w:r>
      <w:r w:rsidRPr="00854A90">
        <w:rPr>
          <w:rFonts w:ascii="Times New Roman" w:eastAsia="Calibri" w:hAnsi="Times New Roman" w:cs="Times New Roman"/>
          <w:sz w:val="22"/>
          <w:szCs w:val="22"/>
        </w:rPr>
        <w:t>”</w:t>
      </w:r>
      <w:r w:rsidRPr="00854A90">
        <w:rPr>
          <w:rFonts w:ascii="Times New Roman" w:hAnsi="Times New Roman" w:cs="Times New Roman"/>
          <w:sz w:val="22"/>
          <w:szCs w:val="22"/>
        </w:rPr>
        <w:t xml:space="preserve">  (</w:t>
      </w:r>
      <w:r w:rsidRPr="00854A90">
        <w:rPr>
          <w:rFonts w:ascii="Times New Roman" w:eastAsia="Calibri" w:hAnsi="Times New Roman" w:cs="Times New Roman"/>
          <w:sz w:val="22"/>
          <w:szCs w:val="22"/>
        </w:rPr>
        <w:t>Estimating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Cost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Functions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Profit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Margins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Using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Plant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Level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Data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from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the</w:t>
      </w:r>
      <w:r w:rsidRPr="00854A90">
        <w:rPr>
          <w:rFonts w:ascii="Times New Roman" w:hAnsi="Times New Roman" w:cs="Times New Roman"/>
          <w:sz w:val="22"/>
          <w:szCs w:val="22"/>
        </w:rPr>
        <w:t xml:space="preserve"> Turkish Manufacturing Industry)  sponsored by TUBITAK (The Scientific and Technological Research Council of Turkey), September 2013 </w:t>
      </w:r>
      <w:r w:rsidRPr="00854A90">
        <w:rPr>
          <w:rFonts w:ascii="Times New Roman" w:eastAsia="Calibri" w:hAnsi="Times New Roman" w:cs="Times New Roman"/>
          <w:sz w:val="22"/>
          <w:szCs w:val="22"/>
        </w:rPr>
        <w:t>–</w:t>
      </w:r>
      <w:r w:rsidRPr="00854A90">
        <w:rPr>
          <w:rFonts w:ascii="Times New Roman" w:hAnsi="Times New Roman" w:cs="Times New Roman"/>
          <w:sz w:val="22"/>
          <w:szCs w:val="22"/>
        </w:rPr>
        <w:t xml:space="preserve"> November 2014.</w:t>
      </w:r>
    </w:p>
    <w:p w14:paraId="07D640ED" w14:textId="14FCEADC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eastAsia="Calibri" w:hAnsi="Times New Roman" w:cs="Times New Roman"/>
          <w:sz w:val="22"/>
          <w:szCs w:val="22"/>
        </w:rPr>
        <w:t>”Varyans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Ayrıştırmasının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Ağ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Topolojisi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ve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Mali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Piyasalar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Arasındaki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Bağlanmışlığın</w:t>
      </w:r>
      <w:r w:rsidRPr="00854A90">
        <w:rPr>
          <w:rFonts w:ascii="Times New Roman" w:hAnsi="Times New Roman" w:cs="Times New Roman"/>
          <w:sz w:val="22"/>
          <w:szCs w:val="22"/>
        </w:rPr>
        <w:t xml:space="preserve"> .</w:t>
      </w:r>
      <w:r w:rsidRPr="00854A90">
        <w:rPr>
          <w:rFonts w:ascii="Times New Roman" w:eastAsia="Calibri" w:hAnsi="Times New Roman" w:cs="Times New Roman"/>
          <w:sz w:val="22"/>
          <w:szCs w:val="22"/>
        </w:rPr>
        <w:t>l</w:t>
      </w:r>
      <w:r w:rsidRPr="00854A90">
        <w:rPr>
          <w:rFonts w:ascii="Times New Roman" w:hAnsi="Times New Roman" w:cs="Times New Roman"/>
          <w:sz w:val="22"/>
          <w:szCs w:val="22"/>
        </w:rPr>
        <w:t>.</w:t>
      </w:r>
      <w:r w:rsidRPr="00854A90">
        <w:rPr>
          <w:rFonts w:ascii="Times New Roman" w:eastAsia="Calibri" w:hAnsi="Times New Roman" w:cs="Times New Roman"/>
          <w:sz w:val="22"/>
          <w:szCs w:val="22"/>
        </w:rPr>
        <w:t>ümü,”</w:t>
      </w:r>
      <w:r w:rsidRPr="00854A90">
        <w:rPr>
          <w:rFonts w:ascii="Times New Roman" w:hAnsi="Times New Roman" w:cs="Times New Roman"/>
          <w:sz w:val="22"/>
          <w:szCs w:val="22"/>
        </w:rPr>
        <w:t xml:space="preserve">  (</w:t>
      </w:r>
      <w:r w:rsidRPr="00854A90">
        <w:rPr>
          <w:rFonts w:ascii="Times New Roman" w:eastAsia="Calibri" w:hAnsi="Times New Roman" w:cs="Times New Roman"/>
          <w:sz w:val="22"/>
          <w:szCs w:val="22"/>
        </w:rPr>
        <w:t>The</w:t>
      </w:r>
      <w:r w:rsidRPr="00854A90">
        <w:rPr>
          <w:rFonts w:ascii="Times New Roman" w:hAnsi="Times New Roman" w:cs="Times New Roman"/>
          <w:sz w:val="22"/>
          <w:szCs w:val="22"/>
        </w:rPr>
        <w:t xml:space="preserve"> Network Topology of Variance Decompositions and Measurement of the Connectedness of Financial Markets,) sponsored by TUBITAK (The Scientific and Technological Research Council of Turkey), May2012 - June 2013.</w:t>
      </w:r>
    </w:p>
    <w:p w14:paraId="41858895" w14:textId="0D7538C8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eastAsia="Calibri" w:hAnsi="Times New Roman" w:cs="Times New Roman"/>
          <w:sz w:val="22"/>
          <w:szCs w:val="22"/>
        </w:rPr>
        <w:t>“The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impact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of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FDI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on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firm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survival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employment</w:t>
      </w:r>
      <w:r w:rsidRPr="00854A90">
        <w:rPr>
          <w:rFonts w:ascii="Times New Roman" w:hAnsi="Times New Roman" w:cs="Times New Roman"/>
          <w:sz w:val="22"/>
          <w:szCs w:val="22"/>
        </w:rPr>
        <w:t xml:space="preserve">: </w:t>
      </w:r>
      <w:r w:rsidRPr="00854A90">
        <w:rPr>
          <w:rFonts w:ascii="Times New Roman" w:eastAsia="Calibri" w:hAnsi="Times New Roman" w:cs="Times New Roman"/>
          <w:sz w:val="22"/>
          <w:szCs w:val="22"/>
        </w:rPr>
        <w:t>a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comparative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analysis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for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Turkey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Italy,”</w:t>
      </w:r>
      <w:r w:rsidRPr="00854A90">
        <w:rPr>
          <w:rFonts w:ascii="Times New Roman" w:hAnsi="Times New Roman" w:cs="Times New Roman"/>
          <w:sz w:val="22"/>
          <w:szCs w:val="22"/>
        </w:rPr>
        <w:t xml:space="preserve"> sponsored by FEMISE, July 2011 </w:t>
      </w:r>
      <w:r w:rsidRPr="00854A90">
        <w:rPr>
          <w:rFonts w:ascii="Times New Roman" w:eastAsia="Calibri" w:hAnsi="Times New Roman" w:cs="Times New Roman"/>
          <w:sz w:val="22"/>
          <w:szCs w:val="22"/>
        </w:rPr>
        <w:t>–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December</w:t>
      </w:r>
      <w:r w:rsidRPr="00854A90">
        <w:rPr>
          <w:rFonts w:ascii="Times New Roman" w:hAnsi="Times New Roman" w:cs="Times New Roman"/>
          <w:sz w:val="22"/>
          <w:szCs w:val="22"/>
        </w:rPr>
        <w:t xml:space="preserve"> 2012. </w:t>
      </w:r>
      <w:r w:rsidRPr="00854A90">
        <w:rPr>
          <w:rFonts w:ascii="Times New Roman" w:eastAsia="Calibri" w:hAnsi="Times New Roman" w:cs="Times New Roman"/>
          <w:sz w:val="22"/>
          <w:szCs w:val="22"/>
        </w:rPr>
        <w:t>With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</w:t>
      </w:r>
      <w:r w:rsidRPr="00854A90">
        <w:rPr>
          <w:rFonts w:ascii="Times New Roman" w:hAnsi="Times New Roman" w:cs="Times New Roman"/>
          <w:sz w:val="22"/>
          <w:szCs w:val="22"/>
        </w:rPr>
        <w:t xml:space="preserve">. </w:t>
      </w:r>
      <w:r w:rsidRPr="00854A90">
        <w:rPr>
          <w:rFonts w:ascii="Times New Roman" w:eastAsia="Calibri" w:hAnsi="Times New Roman" w:cs="Times New Roman"/>
          <w:sz w:val="22"/>
          <w:szCs w:val="22"/>
        </w:rPr>
        <w:t>M</w:t>
      </w:r>
      <w:r w:rsidRPr="00854A90">
        <w:rPr>
          <w:rFonts w:ascii="Times New Roman" w:hAnsi="Times New Roman" w:cs="Times New Roman"/>
          <w:sz w:val="22"/>
          <w:szCs w:val="22"/>
        </w:rPr>
        <w:t xml:space="preserve">. </w:t>
      </w:r>
      <w:r w:rsidRPr="00854A90">
        <w:rPr>
          <w:rFonts w:ascii="Times New Roman" w:eastAsia="Calibri" w:hAnsi="Times New Roman" w:cs="Times New Roman"/>
          <w:sz w:val="22"/>
          <w:szCs w:val="22"/>
        </w:rPr>
        <w:t>Ferragina,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</w:t>
      </w:r>
      <w:r w:rsidRPr="00854A90">
        <w:rPr>
          <w:rFonts w:ascii="Times New Roman" w:hAnsi="Times New Roman" w:cs="Times New Roman"/>
          <w:sz w:val="22"/>
          <w:szCs w:val="22"/>
        </w:rPr>
        <w:t xml:space="preserve">. </w:t>
      </w:r>
      <w:r w:rsidRPr="00854A90">
        <w:rPr>
          <w:rFonts w:ascii="Times New Roman" w:eastAsia="Calibri" w:hAnsi="Times New Roman" w:cs="Times New Roman"/>
          <w:sz w:val="22"/>
          <w:szCs w:val="22"/>
        </w:rPr>
        <w:t>Reganati</w:t>
      </w:r>
      <w:r w:rsidRPr="00854A90">
        <w:rPr>
          <w:rFonts w:ascii="Times New Roman" w:hAnsi="Times New Roman" w:cs="Times New Roman"/>
          <w:sz w:val="22"/>
          <w:szCs w:val="22"/>
        </w:rPr>
        <w:t xml:space="preserve">, E. Taymaz,and Y. </w:t>
      </w:r>
      <w:r w:rsidRPr="00854A90">
        <w:rPr>
          <w:rFonts w:ascii="Times New Roman" w:eastAsia="Calibri" w:hAnsi="Times New Roman" w:cs="Times New Roman"/>
          <w:sz w:val="22"/>
          <w:szCs w:val="22"/>
        </w:rPr>
        <w:t>Üçdogruk</w:t>
      </w:r>
      <w:r w:rsidRPr="00854A90">
        <w:rPr>
          <w:rFonts w:ascii="Times New Roman" w:hAnsi="Times New Roman" w:cs="Times New Roman"/>
          <w:sz w:val="22"/>
          <w:szCs w:val="22"/>
        </w:rPr>
        <w:t>.</w:t>
      </w:r>
    </w:p>
    <w:p w14:paraId="3AD596B8" w14:textId="34C90E51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eastAsia="Calibri" w:hAnsi="Times New Roman" w:cs="Times New Roman"/>
          <w:sz w:val="22"/>
          <w:szCs w:val="22"/>
        </w:rPr>
        <w:t>“The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Role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of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Business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Services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on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Innovation,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Productivity,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Employment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Exports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of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Spanish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and</w:t>
      </w:r>
      <w:r w:rsidRPr="00854A90">
        <w:rPr>
          <w:rFonts w:ascii="Times New Roman" w:hAnsi="Times New Roman" w:cs="Times New Roman"/>
          <w:sz w:val="22"/>
          <w:szCs w:val="22"/>
        </w:rPr>
        <w:t xml:space="preserve"> Turkish Manufacturing Firms,</w:t>
      </w:r>
      <w:r w:rsidRPr="00854A90">
        <w:rPr>
          <w:rFonts w:ascii="Times New Roman" w:eastAsia="Calibri" w:hAnsi="Times New Roman" w:cs="Times New Roman"/>
          <w:sz w:val="22"/>
          <w:szCs w:val="22"/>
        </w:rPr>
        <w:t>”</w:t>
      </w:r>
      <w:r w:rsidRPr="00854A90">
        <w:rPr>
          <w:rFonts w:ascii="Times New Roman" w:hAnsi="Times New Roman" w:cs="Times New Roman"/>
          <w:sz w:val="22"/>
          <w:szCs w:val="22"/>
        </w:rPr>
        <w:t xml:space="preserve">  </w:t>
      </w:r>
      <w:r w:rsidRPr="00854A90">
        <w:rPr>
          <w:rFonts w:ascii="Times New Roman" w:eastAsia="Calibri" w:hAnsi="Times New Roman" w:cs="Times New Roman"/>
          <w:sz w:val="22"/>
          <w:szCs w:val="22"/>
        </w:rPr>
        <w:t>sponsored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by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FEMISE,</w:t>
      </w:r>
      <w:r w:rsidRPr="00854A90">
        <w:rPr>
          <w:rFonts w:ascii="Times New Roman" w:hAnsi="Times New Roman" w:cs="Times New Roman"/>
          <w:sz w:val="22"/>
          <w:szCs w:val="22"/>
        </w:rPr>
        <w:t xml:space="preserve"> 2009-2010. </w:t>
      </w:r>
      <w:r w:rsidRPr="00854A90">
        <w:rPr>
          <w:rFonts w:ascii="Times New Roman" w:eastAsia="Calibri" w:hAnsi="Times New Roman" w:cs="Times New Roman"/>
          <w:sz w:val="22"/>
          <w:szCs w:val="22"/>
        </w:rPr>
        <w:t>With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J</w:t>
      </w:r>
      <w:r w:rsidRPr="00854A90">
        <w:rPr>
          <w:rFonts w:ascii="Times New Roman" w:hAnsi="Times New Roman" w:cs="Times New Roman"/>
          <w:sz w:val="22"/>
          <w:szCs w:val="22"/>
        </w:rPr>
        <w:t xml:space="preserve">. </w:t>
      </w:r>
      <w:r w:rsidRPr="00854A90">
        <w:rPr>
          <w:rFonts w:ascii="Times New Roman" w:eastAsia="Calibri" w:hAnsi="Times New Roman" w:cs="Times New Roman"/>
          <w:sz w:val="22"/>
          <w:szCs w:val="22"/>
        </w:rPr>
        <w:t>A</w:t>
      </w:r>
      <w:r w:rsidRPr="00854A90">
        <w:rPr>
          <w:rFonts w:ascii="Times New Roman" w:hAnsi="Times New Roman" w:cs="Times New Roman"/>
          <w:sz w:val="22"/>
          <w:szCs w:val="22"/>
        </w:rPr>
        <w:t xml:space="preserve">. </w:t>
      </w:r>
      <w:r w:rsidRPr="00854A90">
        <w:rPr>
          <w:rFonts w:ascii="Times New Roman" w:eastAsia="Calibri" w:hAnsi="Times New Roman" w:cs="Times New Roman"/>
          <w:sz w:val="22"/>
          <w:szCs w:val="22"/>
        </w:rPr>
        <w:t>Camacho,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M</w:t>
      </w:r>
      <w:r w:rsidRPr="00854A90">
        <w:rPr>
          <w:rFonts w:ascii="Times New Roman" w:hAnsi="Times New Roman" w:cs="Times New Roman"/>
          <w:sz w:val="22"/>
          <w:szCs w:val="22"/>
        </w:rPr>
        <w:t xml:space="preserve">. </w:t>
      </w:r>
      <w:r w:rsidRPr="00854A90">
        <w:rPr>
          <w:rFonts w:ascii="Times New Roman" w:eastAsia="Calibri" w:hAnsi="Times New Roman" w:cs="Times New Roman"/>
          <w:sz w:val="22"/>
          <w:szCs w:val="22"/>
        </w:rPr>
        <w:t>Dovis,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J</w:t>
      </w:r>
      <w:r w:rsidRPr="00854A90">
        <w:rPr>
          <w:rFonts w:ascii="Times New Roman" w:hAnsi="Times New Roman" w:cs="Times New Roman"/>
          <w:sz w:val="22"/>
          <w:szCs w:val="22"/>
        </w:rPr>
        <w:t>.Milgram, T. Pamukcu, and E. Taymaz.</w:t>
      </w:r>
    </w:p>
    <w:p w14:paraId="2F03DB79" w14:textId="4B4D849C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eastAsia="Calibri" w:hAnsi="Times New Roman" w:cs="Times New Roman"/>
          <w:sz w:val="22"/>
          <w:szCs w:val="22"/>
        </w:rPr>
        <w:t>“Turkey</w:t>
      </w:r>
      <w:r w:rsidRPr="00854A90">
        <w:rPr>
          <w:rFonts w:ascii="Times New Roman" w:hAnsi="Times New Roman" w:cs="Times New Roman"/>
          <w:sz w:val="22"/>
          <w:szCs w:val="22"/>
        </w:rPr>
        <w:t>'</w:t>
      </w:r>
      <w:r w:rsidRPr="00854A90">
        <w:rPr>
          <w:rFonts w:ascii="Times New Roman" w:eastAsia="Calibri" w:hAnsi="Times New Roman" w:cs="Times New Roman"/>
          <w:sz w:val="22"/>
          <w:szCs w:val="22"/>
        </w:rPr>
        <w:t>s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Place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the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European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Knowledge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Economy,”</w:t>
      </w:r>
      <w:r w:rsidRPr="00854A90">
        <w:rPr>
          <w:rFonts w:ascii="Times New Roman" w:hAnsi="Times New Roman" w:cs="Times New Roman"/>
          <w:sz w:val="22"/>
          <w:szCs w:val="22"/>
        </w:rPr>
        <w:t xml:space="preserve">  </w:t>
      </w:r>
      <w:r w:rsidRPr="00854A90">
        <w:rPr>
          <w:rFonts w:ascii="Times New Roman" w:eastAsia="Calibri" w:hAnsi="Times New Roman" w:cs="Times New Roman"/>
          <w:sz w:val="22"/>
          <w:szCs w:val="22"/>
        </w:rPr>
        <w:t>sponsored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by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EU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Central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Finance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 xml:space="preserve">and </w:t>
      </w:r>
      <w:r w:rsidRPr="00854A90">
        <w:rPr>
          <w:rFonts w:ascii="Times New Roman" w:hAnsi="Times New Roman" w:cs="Times New Roman"/>
          <w:sz w:val="22"/>
          <w:szCs w:val="22"/>
        </w:rPr>
        <w:t>Contract Unit, 2008-2009.</w:t>
      </w:r>
    </w:p>
    <w:p w14:paraId="42078780" w14:textId="78498F5B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Servet Kanal</w:t>
      </w:r>
      <w:r w:rsidRPr="00854A90">
        <w:rPr>
          <w:rFonts w:ascii="Times New Roman" w:eastAsia="Calibri" w:hAnsi="Times New Roman" w:cs="Times New Roman"/>
          <w:sz w:val="22"/>
          <w:szCs w:val="22"/>
        </w:rPr>
        <w:t>ının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Yeniden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Analizi</w:t>
      </w:r>
      <w:r w:rsidRPr="00854A90">
        <w:rPr>
          <w:rFonts w:ascii="Times New Roman" w:hAnsi="Times New Roman" w:cs="Times New Roman"/>
          <w:sz w:val="22"/>
          <w:szCs w:val="22"/>
        </w:rPr>
        <w:t xml:space="preserve">: </w:t>
      </w:r>
      <w:r w:rsidRPr="00854A90">
        <w:rPr>
          <w:rFonts w:ascii="Times New Roman" w:eastAsia="Calibri" w:hAnsi="Times New Roman" w:cs="Times New Roman"/>
          <w:sz w:val="22"/>
          <w:szCs w:val="22"/>
        </w:rPr>
        <w:t>Beklenen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Para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Politikasının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Tüketim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ve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Krediler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Üzerindeki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Etkisi</w:t>
      </w:r>
      <w:r w:rsidRPr="00854A90">
        <w:rPr>
          <w:rFonts w:ascii="Times New Roman" w:hAnsi="Times New Roman" w:cs="Times New Roman"/>
          <w:sz w:val="22"/>
          <w:szCs w:val="22"/>
        </w:rPr>
        <w:t xml:space="preserve"> (The Wealth Channel Revisited: The Role of Anticipated Monetary Policy on </w:t>
      </w:r>
      <w:r w:rsidRPr="00854A90">
        <w:rPr>
          <w:rFonts w:ascii="Times New Roman" w:hAnsi="Times New Roman" w:cs="Times New Roman"/>
          <w:sz w:val="22"/>
          <w:szCs w:val="22"/>
        </w:rPr>
        <w:lastRenderedPageBreak/>
        <w:t>Consumption andLending), sponsored by TUBITAK (The Scientific and Technological Research Council of Turkey), June 2007-June 2009. With S. Demiralp.</w:t>
      </w:r>
    </w:p>
    <w:p w14:paraId="35E60B79" w14:textId="6AE8EE21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Tu</w:t>
      </w:r>
      <w:r w:rsidRPr="00854A90">
        <w:rPr>
          <w:rFonts w:ascii="Times New Roman" w:eastAsia="Calibri" w:hAnsi="Times New Roman" w:cs="Times New Roman"/>
          <w:sz w:val="22"/>
          <w:szCs w:val="22"/>
        </w:rPr>
        <w:t>̈rkiye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İmalat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Sanayinde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Yapısal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D</w:t>
      </w:r>
      <w:r w:rsidRPr="00854A90">
        <w:rPr>
          <w:rFonts w:ascii="Times New Roman" w:hAnsi="Times New Roman" w:cs="Times New Roman"/>
          <w:sz w:val="22"/>
          <w:szCs w:val="22"/>
        </w:rPr>
        <w:t>.</w:t>
      </w:r>
      <w:r w:rsidRPr="00854A90">
        <w:rPr>
          <w:rFonts w:ascii="Times New Roman" w:eastAsia="Calibri" w:hAnsi="Times New Roman" w:cs="Times New Roman"/>
          <w:sz w:val="22"/>
          <w:szCs w:val="22"/>
        </w:rPr>
        <w:t>nüşüm,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Üretkenlik</w:t>
      </w:r>
      <w:r w:rsidRPr="00854A90">
        <w:rPr>
          <w:rFonts w:ascii="Times New Roman" w:hAnsi="Times New Roman" w:cs="Times New Roman"/>
          <w:sz w:val="22"/>
          <w:szCs w:val="22"/>
        </w:rPr>
        <w:t xml:space="preserve"> ve Teknolojik De</w:t>
      </w:r>
      <w:r w:rsidRPr="00854A90">
        <w:rPr>
          <w:rFonts w:ascii="Times New Roman" w:eastAsia="Calibri" w:hAnsi="Times New Roman" w:cs="Times New Roman"/>
          <w:sz w:val="22"/>
          <w:szCs w:val="22"/>
        </w:rPr>
        <w:t>ğişme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Dinamikleri</w:t>
      </w:r>
      <w:r w:rsidRPr="00854A90">
        <w:rPr>
          <w:rFonts w:ascii="Times New Roman" w:hAnsi="Times New Roman" w:cs="Times New Roman"/>
          <w:sz w:val="22"/>
          <w:szCs w:val="22"/>
        </w:rPr>
        <w:t xml:space="preserve">  (</w:t>
      </w:r>
      <w:r w:rsidRPr="00854A90">
        <w:rPr>
          <w:rFonts w:ascii="Times New Roman" w:eastAsia="Calibri" w:hAnsi="Times New Roman" w:cs="Times New Roman"/>
          <w:sz w:val="22"/>
          <w:szCs w:val="22"/>
        </w:rPr>
        <w:t>The</w:t>
      </w:r>
      <w:r w:rsidRPr="00854A90">
        <w:rPr>
          <w:rFonts w:ascii="Times New Roman" w:hAnsi="Times New Roman" w:cs="Times New Roman"/>
          <w:sz w:val="22"/>
          <w:szCs w:val="22"/>
        </w:rPr>
        <w:t xml:space="preserve"> Dynamics of Productivity, Technological Change and Structural Transformation in the Turkish Manufacturing Industry), sponsored by TUBITAK (The Scientific and Technological Research Council of Turkey), June 2006-Jan 2008. With E. Taymaz and E. Voyvoda.</w:t>
      </w:r>
    </w:p>
    <w:p w14:paraId="5552EFDB" w14:textId="0E3C52C9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How Does Trade Liberalization Affect Entry and Exit Costs on Export Markets: A Comparison of the Spanish and Turkish Experience Using Firm-Level Data,  sponsored by FEMISE (Forum Euro- Mediterran</w:t>
      </w:r>
      <w:r w:rsidRPr="00854A90">
        <w:rPr>
          <w:rFonts w:ascii="Times New Roman" w:eastAsia="Calibri" w:hAnsi="Times New Roman" w:cs="Times New Roman"/>
          <w:sz w:val="22"/>
          <w:szCs w:val="22"/>
        </w:rPr>
        <w:t>éen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d</w:t>
      </w:r>
      <w:r w:rsidRPr="00854A90">
        <w:rPr>
          <w:rFonts w:ascii="Times New Roman" w:hAnsi="Times New Roman" w:cs="Times New Roman"/>
          <w:sz w:val="22"/>
          <w:szCs w:val="22"/>
        </w:rPr>
        <w:t>es Instituts Economiques). With M. Dovis, J. Milgram, T. Pamuk</w:t>
      </w:r>
      <w:r w:rsidRPr="00854A90">
        <w:rPr>
          <w:rFonts w:ascii="Times New Roman" w:eastAsia="Calibri" w:hAnsi="Times New Roman" w:cs="Times New Roman"/>
          <w:sz w:val="22"/>
          <w:szCs w:val="22"/>
        </w:rPr>
        <w:t>çu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</w:t>
      </w:r>
      <w:r w:rsidRPr="00854A90">
        <w:rPr>
          <w:rFonts w:ascii="Times New Roman" w:hAnsi="Times New Roman" w:cs="Times New Roman"/>
          <w:sz w:val="22"/>
          <w:szCs w:val="22"/>
        </w:rPr>
        <w:t xml:space="preserve">. </w:t>
      </w:r>
      <w:r w:rsidRPr="00854A90">
        <w:rPr>
          <w:rFonts w:ascii="Times New Roman" w:eastAsia="Calibri" w:hAnsi="Times New Roman" w:cs="Times New Roman"/>
          <w:sz w:val="22"/>
          <w:szCs w:val="22"/>
        </w:rPr>
        <w:t>Taymaz</w:t>
      </w:r>
      <w:r w:rsidRPr="00854A90">
        <w:rPr>
          <w:rFonts w:ascii="Times New Roman" w:hAnsi="Times New Roman" w:cs="Times New Roman"/>
          <w:sz w:val="22"/>
          <w:szCs w:val="22"/>
        </w:rPr>
        <w:t>..</w:t>
      </w:r>
    </w:p>
    <w:p w14:paraId="69C888A9" w14:textId="546AFA9C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Tu</w:t>
      </w:r>
      <w:r w:rsidRPr="00854A90">
        <w:rPr>
          <w:rFonts w:ascii="Times New Roman" w:eastAsia="Calibri" w:hAnsi="Times New Roman" w:cs="Times New Roman"/>
          <w:sz w:val="22"/>
          <w:szCs w:val="22"/>
        </w:rPr>
        <w:t>̈rkiye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için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Doğrudan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Yabancı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Yatırım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Stratejisi</w:t>
      </w:r>
      <w:r w:rsidRPr="00854A90">
        <w:rPr>
          <w:rFonts w:ascii="Times New Roman" w:hAnsi="Times New Roman" w:cs="Times New Roman"/>
          <w:sz w:val="22"/>
          <w:szCs w:val="22"/>
        </w:rPr>
        <w:t xml:space="preserve">  (</w:t>
      </w:r>
      <w:r w:rsidRPr="00854A90">
        <w:rPr>
          <w:rFonts w:ascii="Times New Roman" w:eastAsia="Calibri" w:hAnsi="Times New Roman" w:cs="Times New Roman"/>
          <w:sz w:val="22"/>
          <w:szCs w:val="22"/>
        </w:rPr>
        <w:t>Foreign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Direct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Investment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Strategy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for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Turkey</w:t>
      </w:r>
      <w:r w:rsidRPr="00854A90">
        <w:rPr>
          <w:rFonts w:ascii="Times New Roman" w:hAnsi="Times New Roman" w:cs="Times New Roman"/>
          <w:sz w:val="22"/>
          <w:szCs w:val="22"/>
        </w:rPr>
        <w:t>)</w:t>
      </w:r>
      <w:r w:rsidRPr="00854A90">
        <w:rPr>
          <w:rFonts w:ascii="Times New Roman" w:eastAsia="Calibri" w:hAnsi="Times New Roman" w:cs="Times New Roman"/>
          <w:sz w:val="22"/>
          <w:szCs w:val="22"/>
        </w:rPr>
        <w:t>,</w:t>
      </w:r>
      <w:r w:rsidRPr="00854A90">
        <w:rPr>
          <w:rFonts w:ascii="Times New Roman" w:hAnsi="Times New Roman" w:cs="Times New Roman"/>
          <w:sz w:val="22"/>
          <w:szCs w:val="22"/>
        </w:rPr>
        <w:t xml:space="preserve"> sponsored by YASED (International Investors</w:t>
      </w:r>
      <w:r w:rsidRPr="00854A90">
        <w:rPr>
          <w:rFonts w:ascii="Times New Roman" w:eastAsia="Calibri" w:hAnsi="Times New Roman" w:cs="Times New Roman"/>
          <w:sz w:val="22"/>
          <w:szCs w:val="22"/>
        </w:rPr>
        <w:t>’</w:t>
      </w:r>
      <w:r w:rsidRPr="00854A90">
        <w:rPr>
          <w:rFonts w:ascii="Times New Roman" w:hAnsi="Times New Roman" w:cs="Times New Roman"/>
          <w:sz w:val="22"/>
          <w:szCs w:val="22"/>
        </w:rPr>
        <w:t xml:space="preserve"> Association of Turkey), September 2005-June 2006.</w:t>
      </w:r>
    </w:p>
    <w:p w14:paraId="4D2FAF02" w14:textId="5F9C324E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Tu</w:t>
      </w:r>
      <w:r w:rsidRPr="00854A90">
        <w:rPr>
          <w:rFonts w:ascii="Times New Roman" w:eastAsia="Calibri" w:hAnsi="Times New Roman" w:cs="Times New Roman"/>
          <w:sz w:val="22"/>
          <w:szCs w:val="22"/>
        </w:rPr>
        <w:t>̈rkiye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Ekonomisi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için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Sürdürülebilir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Büyüme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Stratejisi</w:t>
      </w:r>
      <w:r w:rsidRPr="00854A90">
        <w:rPr>
          <w:rFonts w:ascii="Times New Roman" w:hAnsi="Times New Roman" w:cs="Times New Roman"/>
          <w:sz w:val="22"/>
          <w:szCs w:val="22"/>
        </w:rPr>
        <w:t xml:space="preserve">  (</w:t>
      </w:r>
      <w:r w:rsidRPr="00854A90">
        <w:rPr>
          <w:rFonts w:ascii="Times New Roman" w:eastAsia="Calibri" w:hAnsi="Times New Roman" w:cs="Times New Roman"/>
          <w:sz w:val="22"/>
          <w:szCs w:val="22"/>
        </w:rPr>
        <w:t>A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Sustainable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Growth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Strategy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for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Turkish</w:t>
      </w:r>
      <w:r w:rsidRPr="00854A90">
        <w:rPr>
          <w:rFonts w:ascii="Times New Roman" w:hAnsi="Times New Roman" w:cs="Times New Roman"/>
          <w:sz w:val="22"/>
          <w:szCs w:val="22"/>
        </w:rPr>
        <w:t xml:space="preserve"> Economy,) sponsored by TUSIAD, August 2004-June 2005. With U. Izmen and A. Filiztekin.</w:t>
      </w:r>
    </w:p>
    <w:p w14:paraId="3959C3FB" w14:textId="51B793A3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Turkish Manufacturing Industry in a Globalizing World: A Plant Level Analysis,  sponsored by the Economic Research Forum for Arab countries, Iran and Turkey,  2003-2004. With S. Ozler and E.Taymaz)</w:t>
      </w:r>
    </w:p>
    <w:p w14:paraId="43C04F5F" w14:textId="02C8C323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Dezenflasyon ve Su</w:t>
      </w:r>
      <w:r w:rsidRPr="00854A90">
        <w:rPr>
          <w:rFonts w:ascii="Times New Roman" w:eastAsia="Calibri" w:hAnsi="Times New Roman" w:cs="Times New Roman"/>
          <w:sz w:val="22"/>
          <w:szCs w:val="22"/>
        </w:rPr>
        <w:t>̈rdürülebilir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Büyüme</w:t>
      </w:r>
      <w:r w:rsidRPr="00854A90">
        <w:rPr>
          <w:rFonts w:ascii="Times New Roman" w:hAnsi="Times New Roman" w:cs="Times New Roman"/>
          <w:sz w:val="22"/>
          <w:szCs w:val="22"/>
        </w:rPr>
        <w:t xml:space="preserve">: 21. </w:t>
      </w:r>
      <w:r w:rsidRPr="00854A90">
        <w:rPr>
          <w:rFonts w:ascii="Times New Roman" w:eastAsia="Calibri" w:hAnsi="Times New Roman" w:cs="Times New Roman"/>
          <w:sz w:val="22"/>
          <w:szCs w:val="22"/>
        </w:rPr>
        <w:t>Yüzyılın</w:t>
      </w:r>
      <w:r w:rsidRPr="00854A90">
        <w:rPr>
          <w:rFonts w:ascii="Times New Roman" w:hAnsi="Times New Roman" w:cs="Times New Roman"/>
          <w:sz w:val="22"/>
          <w:szCs w:val="22"/>
        </w:rPr>
        <w:t xml:space="preserve"> E</w:t>
      </w:r>
      <w:r w:rsidRPr="00854A90">
        <w:rPr>
          <w:rFonts w:ascii="Times New Roman" w:eastAsia="Calibri" w:hAnsi="Times New Roman" w:cs="Times New Roman"/>
          <w:sz w:val="22"/>
          <w:szCs w:val="22"/>
        </w:rPr>
        <w:t>şiğinde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Türkiye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Ekonomisi</w:t>
      </w:r>
      <w:r w:rsidRPr="00854A90">
        <w:rPr>
          <w:rFonts w:ascii="Times New Roman" w:hAnsi="Times New Roman" w:cs="Times New Roman"/>
          <w:sz w:val="22"/>
          <w:szCs w:val="22"/>
        </w:rPr>
        <w:t xml:space="preserve">  (</w:t>
      </w:r>
      <w:r w:rsidRPr="00854A90">
        <w:rPr>
          <w:rFonts w:ascii="Times New Roman" w:eastAsia="Calibri" w:hAnsi="Times New Roman" w:cs="Times New Roman"/>
          <w:sz w:val="22"/>
          <w:szCs w:val="22"/>
        </w:rPr>
        <w:t>Disinflation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and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the</w:t>
      </w:r>
      <w:r w:rsidRPr="00854A90">
        <w:rPr>
          <w:rFonts w:ascii="Times New Roman" w:hAnsi="Times New Roman" w:cs="Times New Roman"/>
          <w:sz w:val="22"/>
          <w:szCs w:val="22"/>
        </w:rPr>
        <w:t xml:space="preserve"> Sustainable Growth: Turkish Economy at the turn of the 21st  Century) sponsored by TUSIAD(Association of Turkish Industrialists and Businessmen), May 2002-January 2003. With C. Akcay and E. Alper).</w:t>
      </w:r>
    </w:p>
    <w:p w14:paraId="43B1CB86" w14:textId="0736AED2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Turkish Economy: Recent Developments and Future Prospects,  sponsored by the Fiat Fund, 1998-2002.</w:t>
      </w:r>
    </w:p>
    <w:p w14:paraId="16D9AF9F" w14:textId="036F4FD2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eastAsia="Calibri" w:hAnsi="Times New Roman" w:cs="Times New Roman"/>
          <w:sz w:val="22"/>
          <w:szCs w:val="22"/>
        </w:rPr>
        <w:t>İhracatın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G</w:t>
      </w:r>
      <w:r w:rsidRPr="00854A90">
        <w:rPr>
          <w:rFonts w:ascii="Times New Roman" w:hAnsi="Times New Roman" w:cs="Times New Roman"/>
          <w:sz w:val="22"/>
          <w:szCs w:val="22"/>
        </w:rPr>
        <w:t>.</w:t>
      </w:r>
      <w:r w:rsidRPr="00854A90">
        <w:rPr>
          <w:rFonts w:ascii="Times New Roman" w:eastAsia="Calibri" w:hAnsi="Times New Roman" w:cs="Times New Roman"/>
          <w:sz w:val="22"/>
          <w:szCs w:val="22"/>
        </w:rPr>
        <w:t>rünümü,</w:t>
      </w:r>
      <w:r w:rsidRPr="00854A90">
        <w:rPr>
          <w:rFonts w:ascii="Times New Roman" w:hAnsi="Times New Roman" w:cs="Times New Roman"/>
          <w:sz w:val="22"/>
          <w:szCs w:val="22"/>
        </w:rPr>
        <w:t xml:space="preserve"> 1996-97 </w:t>
      </w:r>
      <w:r w:rsidRPr="00854A90">
        <w:rPr>
          <w:rFonts w:ascii="Times New Roman" w:eastAsia="Calibri" w:hAnsi="Times New Roman" w:cs="Times New Roman"/>
          <w:sz w:val="22"/>
          <w:szCs w:val="22"/>
        </w:rPr>
        <w:t>,</w:t>
      </w:r>
      <w:r w:rsidRPr="00854A90">
        <w:rPr>
          <w:rFonts w:ascii="Times New Roman" w:hAnsi="Times New Roman" w:cs="Times New Roman"/>
          <w:sz w:val="22"/>
          <w:szCs w:val="22"/>
        </w:rPr>
        <w:t xml:space="preserve"> (</w:t>
      </w:r>
      <w:r w:rsidRPr="00854A90">
        <w:rPr>
          <w:rFonts w:ascii="Times New Roman" w:eastAsia="Calibri" w:hAnsi="Times New Roman" w:cs="Times New Roman"/>
          <w:sz w:val="22"/>
          <w:szCs w:val="22"/>
        </w:rPr>
        <w:t>An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Overview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of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Turkish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Export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Performance,</w:t>
      </w:r>
      <w:r w:rsidRPr="00854A90">
        <w:rPr>
          <w:rFonts w:ascii="Times New Roman" w:hAnsi="Times New Roman" w:cs="Times New Roman"/>
          <w:sz w:val="22"/>
          <w:szCs w:val="22"/>
        </w:rPr>
        <w:t xml:space="preserve"> 1996-97)</w:t>
      </w:r>
      <w:r w:rsidRPr="00854A90">
        <w:rPr>
          <w:rFonts w:ascii="Times New Roman" w:eastAsia="Calibri" w:hAnsi="Times New Roman" w:cs="Times New Roman"/>
          <w:sz w:val="22"/>
          <w:szCs w:val="22"/>
        </w:rPr>
        <w:t>,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sponsored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by</w:t>
      </w:r>
      <w:r w:rsidRPr="00854A90">
        <w:rPr>
          <w:rFonts w:ascii="Times New Roman" w:hAnsi="Times New Roman" w:cs="Times New Roman"/>
          <w:sz w:val="22"/>
          <w:szCs w:val="22"/>
        </w:rPr>
        <w:t xml:space="preserve"> TIM (Exporters Association of Turkey), September 1997-April 1998</w:t>
      </w:r>
    </w:p>
    <w:p w14:paraId="3833155E" w14:textId="49635E22" w:rsidR="00B0486A" w:rsidRPr="00854A90" w:rsidRDefault="00B0486A" w:rsidP="00854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4A90">
        <w:rPr>
          <w:rFonts w:ascii="Times New Roman" w:hAnsi="Times New Roman" w:cs="Times New Roman"/>
          <w:sz w:val="22"/>
          <w:szCs w:val="22"/>
        </w:rPr>
        <w:t>Du</w:t>
      </w:r>
      <w:r w:rsidRPr="00854A90">
        <w:rPr>
          <w:rFonts w:ascii="Times New Roman" w:eastAsia="Calibri" w:hAnsi="Times New Roman" w:cs="Times New Roman"/>
          <w:sz w:val="22"/>
          <w:szCs w:val="22"/>
        </w:rPr>
        <w:t>̈nya’da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Para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Kurulu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Deneyimi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ve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Türkiye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icin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Seçenekler</w:t>
      </w:r>
      <w:r w:rsidRPr="00854A90">
        <w:rPr>
          <w:rFonts w:ascii="Times New Roman" w:hAnsi="Times New Roman" w:cs="Times New Roman"/>
          <w:sz w:val="22"/>
          <w:szCs w:val="22"/>
        </w:rPr>
        <w:t xml:space="preserve">  (</w:t>
      </w:r>
      <w:r w:rsidRPr="00854A90">
        <w:rPr>
          <w:rFonts w:ascii="Times New Roman" w:eastAsia="Calibri" w:hAnsi="Times New Roman" w:cs="Times New Roman"/>
          <w:sz w:val="22"/>
          <w:szCs w:val="22"/>
        </w:rPr>
        <w:t>International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Experience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with</w:t>
      </w:r>
      <w:r w:rsidRPr="00854A90">
        <w:rPr>
          <w:rFonts w:ascii="Times New Roman" w:hAnsi="Times New Roman" w:cs="Times New Roman"/>
          <w:sz w:val="22"/>
          <w:szCs w:val="22"/>
        </w:rPr>
        <w:t xml:space="preserve"> </w:t>
      </w:r>
      <w:r w:rsidRPr="00854A90">
        <w:rPr>
          <w:rFonts w:ascii="Times New Roman" w:eastAsia="Calibri" w:hAnsi="Times New Roman" w:cs="Times New Roman"/>
          <w:sz w:val="22"/>
          <w:szCs w:val="22"/>
        </w:rPr>
        <w:t>Currency</w:t>
      </w:r>
      <w:r w:rsidRPr="00854A90">
        <w:rPr>
          <w:rFonts w:ascii="Times New Roman" w:hAnsi="Times New Roman" w:cs="Times New Roman"/>
          <w:sz w:val="22"/>
          <w:szCs w:val="22"/>
        </w:rPr>
        <w:t xml:space="preserve"> Boards and Options for Turkey), sponsored by TESEV (Turkish Economic and Social Research Foundation), August 1995-January 1996 (with Bu</w:t>
      </w:r>
      <w:r w:rsidRPr="00854A90">
        <w:rPr>
          <w:rFonts w:ascii="Times New Roman" w:eastAsia="Calibri" w:hAnsi="Times New Roman" w:cs="Times New Roman"/>
          <w:sz w:val="22"/>
          <w:szCs w:val="22"/>
        </w:rPr>
        <w:t>̈lent</w:t>
      </w:r>
      <w:r w:rsidRPr="00854A90">
        <w:rPr>
          <w:rFonts w:ascii="Times New Roman" w:hAnsi="Times New Roman" w:cs="Times New Roman"/>
          <w:sz w:val="22"/>
          <w:szCs w:val="22"/>
        </w:rPr>
        <w:t xml:space="preserve"> Gu</w:t>
      </w:r>
      <w:r w:rsidRPr="00854A90">
        <w:rPr>
          <w:rFonts w:ascii="Times New Roman" w:eastAsia="Calibri" w:hAnsi="Times New Roman" w:cs="Times New Roman"/>
          <w:sz w:val="22"/>
          <w:szCs w:val="22"/>
        </w:rPr>
        <w:t>̈ltekin</w:t>
      </w:r>
      <w:r w:rsidRPr="00854A90">
        <w:rPr>
          <w:rFonts w:ascii="Times New Roman" w:hAnsi="Times New Roman" w:cs="Times New Roman"/>
          <w:sz w:val="22"/>
          <w:szCs w:val="22"/>
        </w:rPr>
        <w:t>).</w:t>
      </w:r>
    </w:p>
    <w:p w14:paraId="1AC7903E" w14:textId="77777777" w:rsidR="00B0486A" w:rsidRPr="00854A90" w:rsidRDefault="00B0486A" w:rsidP="00B0486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4F54CDF" w14:textId="77777777" w:rsidR="00B0486A" w:rsidRPr="00854A90" w:rsidRDefault="00B0486A" w:rsidP="00B0486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4A90">
        <w:rPr>
          <w:rFonts w:ascii="Times New Roman" w:hAnsi="Times New Roman" w:cs="Times New Roman"/>
          <w:b/>
          <w:sz w:val="22"/>
          <w:szCs w:val="22"/>
        </w:rPr>
        <w:t>GRADUATE STUDENT SUPERVISION</w:t>
      </w:r>
    </w:p>
    <w:p w14:paraId="0193099E" w14:textId="77777777" w:rsidR="00B0486A" w:rsidRPr="00854A90" w:rsidRDefault="00B0486A" w:rsidP="00B0486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0E49698" w14:textId="77777777" w:rsidR="00B0486A" w:rsidRPr="00854A90" w:rsidRDefault="00B0486A" w:rsidP="007F216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763C1F0" w14:textId="3E81DE90" w:rsidR="004F275E" w:rsidRPr="00854A90" w:rsidRDefault="004F275E" w:rsidP="004F275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4F275E" w:rsidRPr="00854A90" w:rsidSect="00A651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279D"/>
    <w:multiLevelType w:val="hybridMultilevel"/>
    <w:tmpl w:val="D4D6D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653B"/>
    <w:multiLevelType w:val="hybridMultilevel"/>
    <w:tmpl w:val="868042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8"/>
    <w:rsid w:val="00027948"/>
    <w:rsid w:val="00287531"/>
    <w:rsid w:val="00431EDB"/>
    <w:rsid w:val="004F275E"/>
    <w:rsid w:val="00537BBD"/>
    <w:rsid w:val="007F216D"/>
    <w:rsid w:val="00854A90"/>
    <w:rsid w:val="00887C81"/>
    <w:rsid w:val="00A65181"/>
    <w:rsid w:val="00B0486A"/>
    <w:rsid w:val="00E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EF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">
    <w:name w:val="Stil2"/>
    <w:basedOn w:val="Normal"/>
    <w:qFormat/>
    <w:rsid w:val="00287531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27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Evren Yuce</cp:lastModifiedBy>
  <cp:revision>8</cp:revision>
  <dcterms:created xsi:type="dcterms:W3CDTF">2016-12-18T11:37:00Z</dcterms:created>
  <dcterms:modified xsi:type="dcterms:W3CDTF">2017-02-10T07:10:00Z</dcterms:modified>
</cp:coreProperties>
</file>