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1734" w14:textId="77777777" w:rsidR="005F522C" w:rsidRDefault="005F522C" w:rsidP="005F522C">
      <w:bookmarkStart w:id="0" w:name="_MailOriginal"/>
    </w:p>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72"/>
      </w:tblGrid>
      <w:tr w:rsidR="005F522C" w14:paraId="628ED2A5" w14:textId="77777777" w:rsidTr="005F522C">
        <w:trPr>
          <w:tblCellSpacing w:w="0" w:type="dxa"/>
          <w:jc w:val="center"/>
        </w:trPr>
        <w:tc>
          <w:tcPr>
            <w:tcW w:w="0" w:type="auto"/>
            <w:shd w:val="clear" w:color="auto" w:fill="F6F7F8"/>
            <w:tcMar>
              <w:top w:w="300" w:type="dxa"/>
              <w:left w:w="300" w:type="dxa"/>
              <w:bottom w:w="300" w:type="dxa"/>
              <w:right w:w="300" w:type="dxa"/>
            </w:tcMar>
            <w:hideMark/>
          </w:tcPr>
          <w:tbl>
            <w:tblPr>
              <w:tblStyle w:val="NormalTablo1"/>
              <w:tblW w:w="9000" w:type="dxa"/>
              <w:jc w:val="center"/>
              <w:tblCellSpacing w:w="0" w:type="dxa"/>
              <w:tblInd w:w="0" w:type="dxa"/>
              <w:shd w:val="clear" w:color="auto" w:fill="FFFFFF"/>
              <w:tblCellMar>
                <w:left w:w="0" w:type="dxa"/>
                <w:right w:w="0" w:type="dxa"/>
              </w:tblCellMar>
              <w:tblLook w:val="04A0" w:firstRow="1" w:lastRow="0" w:firstColumn="1" w:lastColumn="0" w:noHBand="0" w:noVBand="1"/>
            </w:tblPr>
            <w:tblGrid>
              <w:gridCol w:w="9000"/>
            </w:tblGrid>
            <w:tr w:rsidR="005F522C" w14:paraId="245C4997"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00"/>
                  </w:tblGrid>
                  <w:tr w:rsidR="005F522C" w14:paraId="06E1AA42" w14:textId="77777777">
                    <w:trPr>
                      <w:tblCellSpacing w:w="0" w:type="dxa"/>
                      <w:jc w:val="center"/>
                    </w:trPr>
                    <w:tc>
                      <w:tcPr>
                        <w:tcW w:w="0" w:type="auto"/>
                        <w:shd w:val="clear" w:color="auto" w:fill="F6F7F8"/>
                        <w:tcMar>
                          <w:top w:w="150" w:type="dxa"/>
                          <w:left w:w="300" w:type="dxa"/>
                          <w:bottom w:w="150" w:type="dxa"/>
                          <w:right w:w="300" w:type="dxa"/>
                        </w:tcMar>
                        <w:hideMark/>
                      </w:tcPr>
                      <w:p w14:paraId="7876F6A9" w14:textId="77777777" w:rsidR="005F522C" w:rsidRDefault="005F522C"/>
                    </w:tc>
                  </w:tr>
                </w:tbl>
                <w:p w14:paraId="1A4D5901" w14:textId="77777777" w:rsidR="005F522C" w:rsidRDefault="005F522C">
                  <w:pPr>
                    <w:jc w:val="center"/>
                    <w:rPr>
                      <w:sz w:val="20"/>
                      <w:szCs w:val="20"/>
                    </w:rPr>
                  </w:pPr>
                </w:p>
              </w:tc>
            </w:tr>
            <w:tr w:rsidR="005F522C" w14:paraId="131B63F6"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5E64B9A6" w14:textId="77777777">
                    <w:trPr>
                      <w:tblCellSpacing w:w="0" w:type="dxa"/>
                      <w:jc w:val="center"/>
                    </w:trPr>
                    <w:tc>
                      <w:tcPr>
                        <w:tcW w:w="0" w:type="auto"/>
                        <w:hideMark/>
                      </w:tcPr>
                      <w:p w14:paraId="037FF19D" w14:textId="77777777" w:rsidR="005F522C" w:rsidRDefault="005F522C">
                        <w:pPr>
                          <w:pStyle w:val="NormalWeb"/>
                          <w:spacing w:line="360" w:lineRule="auto"/>
                          <w:rPr>
                            <w:rFonts w:ascii="Helvetica" w:eastAsiaTheme="minorHAnsi" w:hAnsi="Helvetica" w:cs="Helvetica"/>
                            <w:color w:val="1C2B28"/>
                            <w:sz w:val="21"/>
                            <w:szCs w:val="21"/>
                          </w:rPr>
                        </w:pPr>
                        <w:r>
                          <w:rPr>
                            <w:rFonts w:ascii="Helvetica" w:hAnsi="Helvetica" w:cs="Helvetica"/>
                            <w:noProof/>
                            <w:color w:val="0976B4"/>
                            <w:sz w:val="21"/>
                            <w:szCs w:val="21"/>
                          </w:rPr>
                          <w:drawing>
                            <wp:inline distT="0" distB="0" distL="0" distR="0" wp14:anchorId="6DD5B087" wp14:editId="39E22627">
                              <wp:extent cx="1790700" cy="1143000"/>
                              <wp:effectExtent l="0" t="0" r="0" b="0"/>
                              <wp:docPr id="14" name="Picture 14" descr="Koç Üniversite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tc>
                  </w:tr>
                </w:tbl>
                <w:p w14:paraId="5932F630" w14:textId="77777777" w:rsidR="005F522C" w:rsidRDefault="005F522C">
                  <w:pPr>
                    <w:jc w:val="center"/>
                    <w:rPr>
                      <w:sz w:val="20"/>
                      <w:szCs w:val="20"/>
                    </w:rPr>
                  </w:pPr>
                </w:p>
              </w:tc>
            </w:tr>
          </w:tbl>
          <w:p w14:paraId="2970CBAE" w14:textId="77777777" w:rsidR="00531D17" w:rsidRDefault="00531D17" w:rsidP="00531D17">
            <w:pPr>
              <w:jc w:val="center"/>
              <w:rPr>
                <w:rFonts w:ascii="Arial" w:hAnsi="Arial" w:cs="Arial"/>
                <w:b/>
                <w:u w:val="single"/>
              </w:rPr>
            </w:pPr>
            <w:r w:rsidRPr="00F7671F">
              <w:rPr>
                <w:rFonts w:ascii="Arial" w:hAnsi="Arial" w:cs="Arial"/>
                <w:b/>
                <w:u w:val="single"/>
              </w:rPr>
              <w:t>Uluslararası Sevgi Gönül Bizans Araştırmaları Sempozyumu</w:t>
            </w:r>
          </w:p>
          <w:p w14:paraId="6742A887" w14:textId="77777777" w:rsidR="00531D17" w:rsidRDefault="00531D17" w:rsidP="00531D17">
            <w:pPr>
              <w:jc w:val="center"/>
              <w:rPr>
                <w:rFonts w:ascii="Arial" w:hAnsi="Arial" w:cs="Arial"/>
                <w:b/>
                <w:u w:val="single"/>
              </w:rPr>
            </w:pPr>
            <w:proofErr w:type="gramStart"/>
            <w:r>
              <w:rPr>
                <w:rFonts w:ascii="Arial" w:hAnsi="Arial" w:cs="Arial"/>
                <w:b/>
                <w:u w:val="single"/>
              </w:rPr>
              <w:t>bildiri</w:t>
            </w:r>
            <w:proofErr w:type="gramEnd"/>
            <w:r>
              <w:rPr>
                <w:rFonts w:ascii="Arial" w:hAnsi="Arial" w:cs="Arial"/>
                <w:b/>
                <w:u w:val="single"/>
              </w:rPr>
              <w:t xml:space="preserve"> kitapları yayım</w:t>
            </w:r>
            <w:r w:rsidRPr="00F7671F">
              <w:rPr>
                <w:rFonts w:ascii="Arial" w:hAnsi="Arial" w:cs="Arial"/>
                <w:b/>
                <w:u w:val="single"/>
              </w:rPr>
              <w:t>landı</w:t>
            </w:r>
          </w:p>
          <w:p w14:paraId="0348267A" w14:textId="77777777" w:rsidR="00531D17" w:rsidRPr="00517149" w:rsidRDefault="00531D17" w:rsidP="00531D17">
            <w:pPr>
              <w:jc w:val="center"/>
              <w:rPr>
                <w:rFonts w:ascii="Arial" w:hAnsi="Arial" w:cs="Arial"/>
                <w:b/>
              </w:rPr>
            </w:pPr>
            <w:proofErr w:type="spellStart"/>
            <w:r w:rsidRPr="00F7671F">
              <w:rPr>
                <w:rFonts w:ascii="Arial" w:hAnsi="Arial" w:cs="Arial"/>
                <w:b/>
                <w:sz w:val="44"/>
              </w:rPr>
              <w:t>Trade</w:t>
            </w:r>
            <w:proofErr w:type="spellEnd"/>
            <w:r w:rsidRPr="00F7671F">
              <w:rPr>
                <w:rFonts w:ascii="Arial" w:hAnsi="Arial" w:cs="Arial"/>
                <w:b/>
                <w:sz w:val="44"/>
              </w:rPr>
              <w:t xml:space="preserve"> in </w:t>
            </w:r>
            <w:proofErr w:type="spellStart"/>
            <w:r w:rsidRPr="00F7671F">
              <w:rPr>
                <w:rFonts w:ascii="Arial" w:hAnsi="Arial" w:cs="Arial"/>
                <w:b/>
                <w:sz w:val="44"/>
              </w:rPr>
              <w:t>Byzantium</w:t>
            </w:r>
            <w:proofErr w:type="spellEnd"/>
          </w:p>
          <w:p w14:paraId="01F8CB39" w14:textId="77777777" w:rsidR="00531D17" w:rsidRPr="00517149" w:rsidRDefault="00531D17" w:rsidP="00531D17">
            <w:pPr>
              <w:pStyle w:val="Balk1"/>
              <w:pBdr>
                <w:bottom w:val="single" w:sz="6" w:space="4" w:color="EFF0F1"/>
              </w:pBdr>
              <w:shd w:val="clear" w:color="auto" w:fill="FFFFFF"/>
              <w:spacing w:before="150" w:line="276" w:lineRule="auto"/>
              <w:jc w:val="both"/>
              <w:outlineLvl w:val="0"/>
              <w:rPr>
                <w:rFonts w:ascii="Arial" w:eastAsia="Times New Roman" w:hAnsi="Arial" w:cs="Arial"/>
                <w:b/>
                <w:sz w:val="22"/>
                <w:szCs w:val="22"/>
              </w:rPr>
            </w:pPr>
            <w:r w:rsidRPr="00517149">
              <w:rPr>
                <w:rFonts w:ascii="Arial" w:hAnsi="Arial" w:cs="Arial"/>
                <w:sz w:val="22"/>
                <w:szCs w:val="22"/>
              </w:rPr>
              <w:t xml:space="preserve">Vehbi Koç Vakfı ve Koç Üniversitesi Anadolu Medeniyetleri Araştırma Merkezi (ANAMED) tarafından </w:t>
            </w:r>
            <w:r>
              <w:rPr>
                <w:rFonts w:ascii="Arial" w:hAnsi="Arial" w:cs="Arial"/>
                <w:sz w:val="22"/>
                <w:szCs w:val="22"/>
              </w:rPr>
              <w:t>ü</w:t>
            </w:r>
            <w:r w:rsidRPr="00517149">
              <w:rPr>
                <w:rFonts w:ascii="Arial" w:hAnsi="Arial" w:cs="Arial"/>
                <w:sz w:val="22"/>
                <w:szCs w:val="22"/>
              </w:rPr>
              <w:t xml:space="preserve">ç yılda bir düzenlenen Uluslararası Sevgi Gönül Bizans Araştırmaları Sempozyumu’nda sunulan bildirilerin yer aldığı </w:t>
            </w:r>
            <w:r>
              <w:rPr>
                <w:rFonts w:ascii="Arial" w:hAnsi="Arial" w:cs="Arial"/>
                <w:sz w:val="22"/>
                <w:szCs w:val="22"/>
              </w:rPr>
              <w:t>yayınlar,</w:t>
            </w:r>
            <w:r w:rsidRPr="00517149">
              <w:rPr>
                <w:rFonts w:ascii="Arial" w:hAnsi="Arial" w:cs="Arial"/>
                <w:sz w:val="22"/>
                <w:szCs w:val="22"/>
              </w:rPr>
              <w:t xml:space="preserve"> Bizans dönemi meraklılarıyla buluşuyor. 2013 yılında gerçekleştirilen 3. Uluslararası Sevgi Gönül Bizans Araştırmaları Sempozyumu’nun “</w:t>
            </w:r>
            <w:proofErr w:type="spellStart"/>
            <w:r w:rsidRPr="00517149">
              <w:rPr>
                <w:rFonts w:ascii="Arial" w:hAnsi="Arial" w:cs="Arial"/>
                <w:sz w:val="22"/>
                <w:szCs w:val="22"/>
              </w:rPr>
              <w:t>Trade</w:t>
            </w:r>
            <w:proofErr w:type="spellEnd"/>
            <w:r w:rsidRPr="00517149">
              <w:rPr>
                <w:rFonts w:ascii="Arial" w:hAnsi="Arial" w:cs="Arial"/>
                <w:sz w:val="22"/>
                <w:szCs w:val="22"/>
              </w:rPr>
              <w:t xml:space="preserve"> in </w:t>
            </w:r>
            <w:proofErr w:type="spellStart"/>
            <w:r w:rsidRPr="00517149">
              <w:rPr>
                <w:rFonts w:ascii="Arial" w:hAnsi="Arial" w:cs="Arial"/>
                <w:sz w:val="22"/>
                <w:szCs w:val="22"/>
              </w:rPr>
              <w:t>Byzantium</w:t>
            </w:r>
            <w:proofErr w:type="spellEnd"/>
            <w:r>
              <w:rPr>
                <w:rFonts w:ascii="Arial" w:hAnsi="Arial" w:cs="Arial"/>
                <w:sz w:val="22"/>
                <w:szCs w:val="22"/>
              </w:rPr>
              <w:t xml:space="preserve"> </w:t>
            </w:r>
            <w:r>
              <w:rPr>
                <w:rFonts w:ascii="Arial" w:eastAsia="Times New Roman" w:hAnsi="Arial" w:cs="Arial"/>
                <w:sz w:val="22"/>
                <w:szCs w:val="22"/>
              </w:rPr>
              <w:t>/</w:t>
            </w:r>
            <w:r w:rsidRPr="00517149">
              <w:rPr>
                <w:rFonts w:ascii="Arial" w:hAnsi="Arial" w:cs="Arial"/>
                <w:sz w:val="22"/>
                <w:szCs w:val="22"/>
              </w:rPr>
              <w:t>Bizans’ta Ticaret” adlı kitabının yanı sıra ilk sempozyumun kitabı olan "</w:t>
            </w:r>
            <w:proofErr w:type="spellStart"/>
            <w:r w:rsidRPr="00517149">
              <w:rPr>
                <w:rFonts w:ascii="Arial" w:hAnsi="Arial" w:cs="Arial"/>
                <w:sz w:val="22"/>
                <w:szCs w:val="22"/>
              </w:rPr>
              <w:t>Onikinci-Onüçüncü</w:t>
            </w:r>
            <w:proofErr w:type="spellEnd"/>
            <w:r w:rsidRPr="00517149">
              <w:rPr>
                <w:rFonts w:ascii="Arial" w:hAnsi="Arial" w:cs="Arial"/>
                <w:sz w:val="22"/>
                <w:szCs w:val="22"/>
              </w:rPr>
              <w:t xml:space="preserve"> Yüzyıllarda Bizans Dünyasında Değişim" ve ikinci sempozyumun “</w:t>
            </w:r>
            <w:proofErr w:type="spellStart"/>
            <w:r w:rsidRPr="00517149">
              <w:rPr>
                <w:rFonts w:ascii="Arial" w:hAnsi="Arial" w:cs="Arial"/>
                <w:sz w:val="22"/>
                <w:szCs w:val="22"/>
              </w:rPr>
              <w:t>The</w:t>
            </w:r>
            <w:proofErr w:type="spellEnd"/>
            <w:r w:rsidRPr="00517149">
              <w:rPr>
                <w:rFonts w:ascii="Arial" w:hAnsi="Arial" w:cs="Arial"/>
                <w:sz w:val="22"/>
                <w:szCs w:val="22"/>
              </w:rPr>
              <w:t xml:space="preserve"> </w:t>
            </w:r>
            <w:proofErr w:type="spellStart"/>
            <w:r w:rsidRPr="00517149">
              <w:rPr>
                <w:rFonts w:ascii="Arial" w:hAnsi="Arial" w:cs="Arial"/>
                <w:sz w:val="22"/>
                <w:szCs w:val="22"/>
              </w:rPr>
              <w:t>Byzantine</w:t>
            </w:r>
            <w:proofErr w:type="spellEnd"/>
            <w:r w:rsidRPr="00517149">
              <w:rPr>
                <w:rFonts w:ascii="Arial" w:hAnsi="Arial" w:cs="Arial"/>
                <w:sz w:val="22"/>
                <w:szCs w:val="22"/>
              </w:rPr>
              <w:t xml:space="preserve"> Court: Source of </w:t>
            </w:r>
            <w:proofErr w:type="spellStart"/>
            <w:r w:rsidRPr="00517149">
              <w:rPr>
                <w:rFonts w:ascii="Arial" w:hAnsi="Arial" w:cs="Arial"/>
                <w:sz w:val="22"/>
                <w:szCs w:val="22"/>
              </w:rPr>
              <w:t>Power</w:t>
            </w:r>
            <w:proofErr w:type="spellEnd"/>
            <w:r w:rsidRPr="00517149">
              <w:rPr>
                <w:rFonts w:ascii="Arial" w:hAnsi="Arial" w:cs="Arial"/>
                <w:sz w:val="22"/>
                <w:szCs w:val="22"/>
              </w:rPr>
              <w:t xml:space="preserve"> and </w:t>
            </w:r>
            <w:proofErr w:type="spellStart"/>
            <w:r w:rsidRPr="00517149">
              <w:rPr>
                <w:rFonts w:ascii="Arial" w:hAnsi="Arial" w:cs="Arial"/>
                <w:sz w:val="22"/>
                <w:szCs w:val="22"/>
              </w:rPr>
              <w:t>Culture</w:t>
            </w:r>
            <w:proofErr w:type="spellEnd"/>
            <w:r w:rsidRPr="00517149">
              <w:rPr>
                <w:rFonts w:ascii="Arial" w:hAnsi="Arial" w:cs="Arial"/>
                <w:sz w:val="22"/>
                <w:szCs w:val="22"/>
              </w:rPr>
              <w:t xml:space="preserve"> </w:t>
            </w:r>
            <w:r w:rsidRPr="00517149">
              <w:rPr>
                <w:rFonts w:ascii="Arial" w:eastAsia="Times New Roman" w:hAnsi="Arial" w:cs="Arial"/>
                <w:sz w:val="22"/>
                <w:szCs w:val="22"/>
              </w:rPr>
              <w:t>[</w:t>
            </w:r>
            <w:r w:rsidRPr="00517149">
              <w:rPr>
                <w:rFonts w:ascii="Arial" w:hAnsi="Arial" w:cs="Arial"/>
                <w:sz w:val="22"/>
                <w:szCs w:val="22"/>
              </w:rPr>
              <w:t>Bizans Sarayı: İktidar ve Kültür Kaynağı</w:t>
            </w:r>
            <w:proofErr w:type="gramStart"/>
            <w:r w:rsidRPr="00517149">
              <w:rPr>
                <w:rStyle w:val="Gl"/>
                <w:rFonts w:ascii="Arial" w:eastAsia="Times New Roman" w:hAnsi="Arial" w:cs="Arial"/>
                <w:bCs w:val="0"/>
                <w:sz w:val="22"/>
                <w:szCs w:val="22"/>
              </w:rPr>
              <w:t>]</w:t>
            </w:r>
            <w:r w:rsidRPr="00517149">
              <w:rPr>
                <w:rStyle w:val="apple-converted-space"/>
                <w:rFonts w:ascii="Arial" w:eastAsia="Times New Roman" w:hAnsi="Arial" w:cs="Arial"/>
                <w:sz w:val="22"/>
                <w:szCs w:val="22"/>
              </w:rPr>
              <w:t> </w:t>
            </w:r>
            <w:r w:rsidRPr="00517149">
              <w:rPr>
                <w:rFonts w:ascii="Arial" w:hAnsi="Arial" w:cs="Arial"/>
                <w:sz w:val="22"/>
                <w:szCs w:val="22"/>
              </w:rPr>
              <w:t>”</w:t>
            </w:r>
            <w:proofErr w:type="gramEnd"/>
            <w:r w:rsidRPr="00517149">
              <w:rPr>
                <w:rFonts w:ascii="Arial" w:hAnsi="Arial" w:cs="Arial"/>
                <w:sz w:val="22"/>
                <w:szCs w:val="22"/>
              </w:rPr>
              <w:t xml:space="preserve">  adlı kitabı ANAMED tarafından okurun ilgisine sunuluyor.</w:t>
            </w:r>
          </w:p>
          <w:p w14:paraId="40990654" w14:textId="77777777" w:rsidR="00531D17" w:rsidRPr="00517149" w:rsidRDefault="00531D17" w:rsidP="00531D17">
            <w:pPr>
              <w:jc w:val="both"/>
              <w:rPr>
                <w:rFonts w:ascii="Arial" w:hAnsi="Arial" w:cs="Arial"/>
              </w:rPr>
            </w:pPr>
            <w:r w:rsidRPr="00517149">
              <w:rPr>
                <w:rFonts w:ascii="Arial" w:hAnsi="Arial" w:cs="Arial"/>
              </w:rPr>
              <w:t>Üçüncü Uluslararası Sevgi Gönül Bizans Araştırmaları Sempozyumu’nda ele alınan Bizans dönemindeki ticaret konusunun işlendiği “</w:t>
            </w:r>
            <w:proofErr w:type="spellStart"/>
            <w:r w:rsidRPr="00517149">
              <w:rPr>
                <w:rFonts w:ascii="Arial" w:hAnsi="Arial" w:cs="Arial"/>
              </w:rPr>
              <w:t>Trade</w:t>
            </w:r>
            <w:proofErr w:type="spellEnd"/>
            <w:r w:rsidRPr="00517149">
              <w:rPr>
                <w:rFonts w:ascii="Arial" w:hAnsi="Arial" w:cs="Arial"/>
              </w:rPr>
              <w:t xml:space="preserve"> in </w:t>
            </w:r>
            <w:proofErr w:type="spellStart"/>
            <w:r w:rsidRPr="00517149">
              <w:rPr>
                <w:rFonts w:ascii="Arial" w:hAnsi="Arial" w:cs="Arial"/>
              </w:rPr>
              <w:t>Byzantium</w:t>
            </w:r>
            <w:proofErr w:type="spellEnd"/>
            <w:r w:rsidRPr="00517149">
              <w:rPr>
                <w:rFonts w:ascii="Arial" w:hAnsi="Arial" w:cs="Arial"/>
              </w:rPr>
              <w:t xml:space="preserve">” adlı kitap raflarda </w:t>
            </w:r>
            <w:r>
              <w:rPr>
                <w:rFonts w:ascii="Arial" w:hAnsi="Arial" w:cs="Arial"/>
              </w:rPr>
              <w:t xml:space="preserve">ilk kez </w:t>
            </w:r>
            <w:r w:rsidRPr="00517149">
              <w:rPr>
                <w:rFonts w:ascii="Arial" w:hAnsi="Arial" w:cs="Arial"/>
              </w:rPr>
              <w:t xml:space="preserve">yerini aldı. Paul </w:t>
            </w:r>
            <w:proofErr w:type="spellStart"/>
            <w:r w:rsidRPr="00517149">
              <w:rPr>
                <w:rFonts w:ascii="Arial" w:hAnsi="Arial" w:cs="Arial"/>
              </w:rPr>
              <w:t>Magdalino</w:t>
            </w:r>
            <w:proofErr w:type="spellEnd"/>
            <w:r w:rsidRPr="00517149">
              <w:rPr>
                <w:rFonts w:ascii="Arial" w:hAnsi="Arial" w:cs="Arial"/>
              </w:rPr>
              <w:t xml:space="preserve"> ve Nevra Necipoğlu editörlüğünde derlenen kitap, sempozyumda sunulan 28 bildiriden oluşuyor. Yoğun ilgi gören ve tükenen ilk ve ikinci sempozyumlara ait kitaplar da bu yıl yeniden </w:t>
            </w:r>
            <w:r>
              <w:rPr>
                <w:rFonts w:ascii="Arial" w:hAnsi="Arial" w:cs="Arial"/>
              </w:rPr>
              <w:t>basıldı</w:t>
            </w:r>
            <w:r w:rsidRPr="00517149">
              <w:rPr>
                <w:rFonts w:ascii="Arial" w:hAnsi="Arial" w:cs="Arial"/>
              </w:rPr>
              <w:t>. İlk kez 2007 yılında gerçekleştirilen Uluslararası Sevgi Gönül Bizans Araştırmaları Sempozyumu’nda ele alınan "</w:t>
            </w:r>
            <w:proofErr w:type="spellStart"/>
            <w:r w:rsidRPr="00517149">
              <w:rPr>
                <w:rFonts w:ascii="Arial" w:hAnsi="Arial" w:cs="Arial"/>
              </w:rPr>
              <w:t>Onikinci-Onüçüncü</w:t>
            </w:r>
            <w:proofErr w:type="spellEnd"/>
            <w:r w:rsidRPr="00517149">
              <w:rPr>
                <w:rFonts w:ascii="Arial" w:hAnsi="Arial" w:cs="Arial"/>
              </w:rPr>
              <w:t xml:space="preserve"> Yüzyıllarda Bizans Dünyasında Değişim" ve 2010 yılında düzenlenen 2. Uluslararası Sevgi Gönül Bizans Araştırmaları Sempozyumu’nun konusu olan “</w:t>
            </w:r>
            <w:proofErr w:type="spellStart"/>
            <w:r w:rsidRPr="00517149">
              <w:rPr>
                <w:rFonts w:ascii="Arial" w:hAnsi="Arial" w:cs="Arial"/>
              </w:rPr>
              <w:t>The</w:t>
            </w:r>
            <w:proofErr w:type="spellEnd"/>
            <w:r w:rsidRPr="00517149">
              <w:rPr>
                <w:rFonts w:ascii="Arial" w:hAnsi="Arial" w:cs="Arial"/>
              </w:rPr>
              <w:t xml:space="preserve"> </w:t>
            </w:r>
            <w:proofErr w:type="spellStart"/>
            <w:r w:rsidRPr="00517149">
              <w:rPr>
                <w:rFonts w:ascii="Arial" w:hAnsi="Arial" w:cs="Arial"/>
              </w:rPr>
              <w:t>Byzantine</w:t>
            </w:r>
            <w:proofErr w:type="spellEnd"/>
            <w:r w:rsidRPr="00517149">
              <w:rPr>
                <w:rFonts w:ascii="Arial" w:hAnsi="Arial" w:cs="Arial"/>
              </w:rPr>
              <w:t xml:space="preserve"> Court: Source of </w:t>
            </w:r>
            <w:proofErr w:type="spellStart"/>
            <w:r w:rsidRPr="00517149">
              <w:rPr>
                <w:rFonts w:ascii="Arial" w:hAnsi="Arial" w:cs="Arial"/>
              </w:rPr>
              <w:t>Power</w:t>
            </w:r>
            <w:proofErr w:type="spellEnd"/>
            <w:r w:rsidRPr="00517149">
              <w:rPr>
                <w:rFonts w:ascii="Arial" w:hAnsi="Arial" w:cs="Arial"/>
              </w:rPr>
              <w:t xml:space="preserve"> and </w:t>
            </w:r>
            <w:proofErr w:type="spellStart"/>
            <w:proofErr w:type="gramStart"/>
            <w:r w:rsidRPr="00517149">
              <w:rPr>
                <w:rFonts w:ascii="Arial" w:hAnsi="Arial" w:cs="Arial"/>
              </w:rPr>
              <w:t>Culture</w:t>
            </w:r>
            <w:proofErr w:type="spellEnd"/>
            <w:r w:rsidRPr="00517149">
              <w:rPr>
                <w:rFonts w:ascii="Arial" w:hAnsi="Arial" w:cs="Arial"/>
              </w:rPr>
              <w:t xml:space="preserve"> ”</w:t>
            </w:r>
            <w:proofErr w:type="gramEnd"/>
            <w:r w:rsidRPr="00517149">
              <w:rPr>
                <w:rFonts w:ascii="Arial" w:hAnsi="Arial" w:cs="Arial"/>
              </w:rPr>
              <w:t xml:space="preserve"> adlı kitap da bu yıl tarih meraklılarıyla tekrar buluştu.</w:t>
            </w:r>
          </w:p>
          <w:p w14:paraId="49948CF7" w14:textId="77777777" w:rsidR="00531D17" w:rsidRDefault="00531D17" w:rsidP="00531D17">
            <w:pPr>
              <w:jc w:val="both"/>
              <w:rPr>
                <w:rFonts w:ascii="Arial" w:hAnsi="Arial" w:cs="Arial"/>
              </w:rPr>
            </w:pPr>
            <w:r w:rsidRPr="00517149">
              <w:rPr>
                <w:rFonts w:ascii="Arial" w:hAnsi="Arial" w:cs="Arial"/>
              </w:rPr>
              <w:t>“</w:t>
            </w:r>
            <w:proofErr w:type="spellStart"/>
            <w:r w:rsidRPr="00517149">
              <w:rPr>
                <w:rFonts w:ascii="Arial" w:hAnsi="Arial" w:cs="Arial"/>
              </w:rPr>
              <w:t>Trade</w:t>
            </w:r>
            <w:proofErr w:type="spellEnd"/>
            <w:r w:rsidRPr="00517149">
              <w:rPr>
                <w:rFonts w:ascii="Arial" w:hAnsi="Arial" w:cs="Arial"/>
              </w:rPr>
              <w:t xml:space="preserve"> in </w:t>
            </w:r>
            <w:proofErr w:type="spellStart"/>
            <w:r w:rsidRPr="00517149">
              <w:rPr>
                <w:rFonts w:ascii="Arial" w:hAnsi="Arial" w:cs="Arial"/>
              </w:rPr>
              <w:t>Byzantium</w:t>
            </w:r>
            <w:proofErr w:type="spellEnd"/>
            <w:r w:rsidRPr="00517149">
              <w:rPr>
                <w:rFonts w:ascii="Arial" w:hAnsi="Arial" w:cs="Arial"/>
              </w:rPr>
              <w:t xml:space="preserve">”, Geç Antik </w:t>
            </w:r>
            <w:proofErr w:type="spellStart"/>
            <w:r w:rsidRPr="00517149">
              <w:rPr>
                <w:rFonts w:ascii="Arial" w:hAnsi="Arial" w:cs="Arial"/>
              </w:rPr>
              <w:t>Dönem’den</w:t>
            </w:r>
            <w:proofErr w:type="spellEnd"/>
            <w:r w:rsidRPr="00517149">
              <w:rPr>
                <w:rFonts w:ascii="Arial" w:hAnsi="Arial" w:cs="Arial"/>
              </w:rPr>
              <w:t xml:space="preserve"> 15. yüzyıla kadar Bizans’ta </w:t>
            </w:r>
            <w:r>
              <w:rPr>
                <w:rFonts w:ascii="Arial" w:hAnsi="Arial" w:cs="Arial"/>
              </w:rPr>
              <w:t>t</w:t>
            </w:r>
            <w:r w:rsidRPr="00517149">
              <w:rPr>
                <w:rFonts w:ascii="Arial" w:hAnsi="Arial" w:cs="Arial"/>
              </w:rPr>
              <w:t xml:space="preserve">icaret konusunu ele alıyor. 2013 yılında düzenlenen sempozyumda ekonominin en önemli damarı olan ticaret konusu; tuz gibi temel tüketim mallarından, ilaçlara, baharattan köleliğe kadar uzanan geniş bir yelpazede mallar, ticaret hukuku, ticaret yolları, pazar yerleri, para ve vergi sistemi gibi her boyutuyla ele alınmıştı. </w:t>
            </w:r>
          </w:p>
          <w:p w14:paraId="62F0CABA" w14:textId="77777777" w:rsidR="00531D17" w:rsidRDefault="00531D17" w:rsidP="00531D17">
            <w:pPr>
              <w:jc w:val="both"/>
              <w:rPr>
                <w:rFonts w:ascii="Arial" w:hAnsi="Arial" w:cs="Arial"/>
              </w:rPr>
            </w:pPr>
          </w:p>
          <w:p w14:paraId="4A9E2A18" w14:textId="77777777" w:rsidR="00531D17" w:rsidRDefault="00531D17" w:rsidP="00531D17">
            <w:pPr>
              <w:jc w:val="both"/>
              <w:rPr>
                <w:rFonts w:ascii="Arial" w:hAnsi="Arial" w:cs="Arial"/>
              </w:rPr>
            </w:pPr>
          </w:p>
          <w:p w14:paraId="30C1C378" w14:textId="77777777" w:rsidR="00531D17" w:rsidRDefault="00531D17" w:rsidP="00531D17">
            <w:pPr>
              <w:jc w:val="both"/>
              <w:rPr>
                <w:rFonts w:ascii="Arial" w:hAnsi="Arial" w:cs="Arial"/>
              </w:rPr>
            </w:pPr>
          </w:p>
          <w:p w14:paraId="1474A9E3" w14:textId="77777777" w:rsidR="00531D17" w:rsidRDefault="00531D17" w:rsidP="00531D17">
            <w:pPr>
              <w:jc w:val="both"/>
              <w:rPr>
                <w:rFonts w:ascii="Arial" w:hAnsi="Arial" w:cs="Arial"/>
              </w:rPr>
            </w:pPr>
          </w:p>
          <w:p w14:paraId="5AA63464" w14:textId="77777777" w:rsidR="00531D17" w:rsidRDefault="00531D17" w:rsidP="00531D17">
            <w:pPr>
              <w:jc w:val="both"/>
              <w:rPr>
                <w:rFonts w:ascii="Arial" w:hAnsi="Arial" w:cs="Arial"/>
              </w:rPr>
            </w:pPr>
          </w:p>
          <w:p w14:paraId="3534D2BF" w14:textId="77777777" w:rsidR="00531D17" w:rsidRPr="00517149" w:rsidRDefault="00531D17" w:rsidP="00531D17">
            <w:pPr>
              <w:jc w:val="both"/>
              <w:rPr>
                <w:rFonts w:ascii="Arial" w:hAnsi="Arial" w:cs="Arial"/>
              </w:rPr>
            </w:pPr>
          </w:p>
          <w:p w14:paraId="4D89180D" w14:textId="77777777" w:rsidR="00531D17" w:rsidRDefault="00531D17" w:rsidP="00531D17">
            <w:pPr>
              <w:jc w:val="both"/>
              <w:rPr>
                <w:rFonts w:ascii="Arial" w:hAnsi="Arial" w:cs="Arial"/>
                <w:b/>
              </w:rPr>
            </w:pPr>
          </w:p>
          <w:p w14:paraId="4685AAE0" w14:textId="77777777" w:rsidR="00531D17" w:rsidRPr="00C674DD" w:rsidRDefault="00531D17" w:rsidP="00531D17">
            <w:pPr>
              <w:jc w:val="both"/>
              <w:rPr>
                <w:rFonts w:ascii="Arial" w:hAnsi="Arial" w:cs="Arial"/>
                <w:b/>
              </w:rPr>
            </w:pPr>
            <w:bookmarkStart w:id="1" w:name="_GoBack"/>
            <w:bookmarkEnd w:id="1"/>
            <w:r w:rsidRPr="00C674DD">
              <w:rPr>
                <w:rFonts w:ascii="Arial" w:hAnsi="Arial" w:cs="Arial"/>
                <w:b/>
              </w:rPr>
              <w:lastRenderedPageBreak/>
              <w:t>Künye Bilgisi:</w:t>
            </w:r>
          </w:p>
          <w:p w14:paraId="10F923C7" w14:textId="77777777" w:rsidR="00531D17" w:rsidRPr="00C674DD" w:rsidRDefault="00531D17" w:rsidP="00531D17">
            <w:pPr>
              <w:rPr>
                <w:rFonts w:ascii="Arial" w:hAnsi="Arial" w:cs="Arial"/>
                <w:b/>
              </w:rPr>
            </w:pPr>
            <w:proofErr w:type="spellStart"/>
            <w:r w:rsidRPr="00C674DD">
              <w:rPr>
                <w:rFonts w:ascii="Arial" w:hAnsi="Arial" w:cs="Arial"/>
                <w:b/>
              </w:rPr>
              <w:t>Trade</w:t>
            </w:r>
            <w:proofErr w:type="spellEnd"/>
            <w:r w:rsidRPr="00C674DD">
              <w:rPr>
                <w:rFonts w:ascii="Arial" w:hAnsi="Arial" w:cs="Arial"/>
                <w:b/>
              </w:rPr>
              <w:t xml:space="preserve"> in </w:t>
            </w:r>
            <w:proofErr w:type="spellStart"/>
            <w:r w:rsidRPr="00C674DD">
              <w:rPr>
                <w:rFonts w:ascii="Arial" w:hAnsi="Arial" w:cs="Arial"/>
                <w:b/>
              </w:rPr>
              <w:t>Byzantium</w:t>
            </w:r>
            <w:proofErr w:type="spellEnd"/>
          </w:p>
          <w:p w14:paraId="40DE38F3" w14:textId="77777777" w:rsidR="00531D17" w:rsidRPr="00C674DD" w:rsidRDefault="00531D17" w:rsidP="00531D17">
            <w:pPr>
              <w:rPr>
                <w:rFonts w:ascii="Arial" w:hAnsi="Arial" w:cs="Arial"/>
              </w:rPr>
            </w:pPr>
            <w:r w:rsidRPr="00C674DD">
              <w:rPr>
                <w:rFonts w:ascii="Arial" w:hAnsi="Arial" w:cs="Arial"/>
                <w:b/>
              </w:rPr>
              <w:t>Editörler:</w:t>
            </w:r>
            <w:r w:rsidRPr="00C674DD">
              <w:rPr>
                <w:rFonts w:ascii="Arial" w:hAnsi="Arial" w:cs="Arial"/>
              </w:rPr>
              <w:t xml:space="preserve"> Paul </w:t>
            </w:r>
            <w:proofErr w:type="spellStart"/>
            <w:r w:rsidRPr="00C674DD">
              <w:rPr>
                <w:rFonts w:ascii="Arial" w:hAnsi="Arial" w:cs="Arial"/>
              </w:rPr>
              <w:t>Magdalino</w:t>
            </w:r>
            <w:proofErr w:type="spellEnd"/>
            <w:r w:rsidRPr="00C674DD">
              <w:rPr>
                <w:rFonts w:ascii="Arial" w:hAnsi="Arial" w:cs="Arial"/>
              </w:rPr>
              <w:t xml:space="preserve"> ve Nevra Necipoğlu </w:t>
            </w:r>
          </w:p>
          <w:p w14:paraId="283B89D6" w14:textId="77777777" w:rsidR="00531D17" w:rsidRPr="00C674DD" w:rsidRDefault="00531D17" w:rsidP="00531D17">
            <w:pPr>
              <w:rPr>
                <w:rFonts w:ascii="Arial" w:hAnsi="Arial" w:cs="Arial"/>
              </w:rPr>
            </w:pPr>
            <w:r w:rsidRPr="008E540A">
              <w:rPr>
                <w:rFonts w:ascii="Arial" w:hAnsi="Arial" w:cs="Arial"/>
                <w:b/>
              </w:rPr>
              <w:t>Fiyat (KDV Dahil):</w:t>
            </w:r>
            <w:r w:rsidRPr="00C674DD">
              <w:rPr>
                <w:rFonts w:ascii="Arial" w:hAnsi="Arial" w:cs="Arial"/>
              </w:rPr>
              <w:t xml:space="preserve"> 130 TL</w:t>
            </w:r>
          </w:p>
          <w:p w14:paraId="0F239C21" w14:textId="77777777" w:rsidR="00531D17" w:rsidRPr="00C674DD" w:rsidRDefault="00531D17" w:rsidP="00531D17">
            <w:pPr>
              <w:rPr>
                <w:rFonts w:ascii="Arial" w:hAnsi="Arial" w:cs="Arial"/>
              </w:rPr>
            </w:pPr>
            <w:proofErr w:type="gramStart"/>
            <w:r w:rsidRPr="008E540A">
              <w:rPr>
                <w:rFonts w:ascii="Arial" w:hAnsi="Arial" w:cs="Arial"/>
                <w:b/>
              </w:rPr>
              <w:t>ISBN:</w:t>
            </w:r>
            <w:r w:rsidRPr="00C674DD">
              <w:rPr>
                <w:rFonts w:ascii="Arial" w:hAnsi="Arial" w:cs="Arial"/>
              </w:rPr>
              <w:t xml:space="preserve">  978</w:t>
            </w:r>
            <w:proofErr w:type="gramEnd"/>
            <w:r w:rsidRPr="00C674DD">
              <w:rPr>
                <w:rFonts w:ascii="Arial" w:hAnsi="Arial" w:cs="Arial"/>
              </w:rPr>
              <w:t>-605-9388-05-4</w:t>
            </w:r>
          </w:p>
          <w:p w14:paraId="6429591B" w14:textId="77777777" w:rsidR="00531D17" w:rsidRPr="00C674DD" w:rsidRDefault="00531D17" w:rsidP="00531D17">
            <w:pPr>
              <w:rPr>
                <w:rFonts w:ascii="Arial" w:hAnsi="Arial" w:cs="Arial"/>
              </w:rPr>
            </w:pPr>
            <w:r w:rsidRPr="008E540A">
              <w:rPr>
                <w:rFonts w:ascii="Arial" w:hAnsi="Arial" w:cs="Arial"/>
                <w:b/>
              </w:rPr>
              <w:t>Barkod:</w:t>
            </w:r>
            <w:r w:rsidRPr="00C674DD">
              <w:rPr>
                <w:rFonts w:ascii="Arial" w:hAnsi="Arial" w:cs="Arial"/>
              </w:rPr>
              <w:t xml:space="preserve"> 9786059388054</w:t>
            </w:r>
          </w:p>
          <w:p w14:paraId="214C46B7" w14:textId="77777777" w:rsidR="00531D17" w:rsidRPr="00C674DD" w:rsidRDefault="00531D17" w:rsidP="00531D17">
            <w:pPr>
              <w:rPr>
                <w:rFonts w:ascii="Arial" w:hAnsi="Arial" w:cs="Arial"/>
              </w:rPr>
            </w:pPr>
            <w:r w:rsidRPr="008E540A">
              <w:rPr>
                <w:rFonts w:ascii="Arial" w:hAnsi="Arial" w:cs="Arial"/>
                <w:b/>
              </w:rPr>
              <w:t>Ana Kategori:</w:t>
            </w:r>
            <w:r w:rsidRPr="00C674DD">
              <w:rPr>
                <w:rFonts w:ascii="Arial" w:hAnsi="Arial" w:cs="Arial"/>
              </w:rPr>
              <w:t xml:space="preserve"> Sanat </w:t>
            </w:r>
            <w:proofErr w:type="gramStart"/>
            <w:r w:rsidRPr="00C674DD">
              <w:rPr>
                <w:rFonts w:ascii="Arial" w:hAnsi="Arial" w:cs="Arial"/>
              </w:rPr>
              <w:t>Tarihi,  Arkeoloji</w:t>
            </w:r>
            <w:proofErr w:type="gramEnd"/>
            <w:r w:rsidRPr="00C674DD">
              <w:rPr>
                <w:rFonts w:ascii="Arial" w:hAnsi="Arial" w:cs="Arial"/>
              </w:rPr>
              <w:t xml:space="preserve"> </w:t>
            </w:r>
          </w:p>
          <w:p w14:paraId="06418F29" w14:textId="77777777" w:rsidR="00531D17" w:rsidRPr="00C674DD" w:rsidRDefault="00531D17" w:rsidP="00531D17">
            <w:pPr>
              <w:rPr>
                <w:rFonts w:ascii="Arial" w:hAnsi="Arial" w:cs="Arial"/>
              </w:rPr>
            </w:pPr>
            <w:r w:rsidRPr="008E540A">
              <w:rPr>
                <w:rFonts w:ascii="Arial" w:hAnsi="Arial" w:cs="Arial"/>
                <w:b/>
              </w:rPr>
              <w:t>Ebat:</w:t>
            </w:r>
            <w:r w:rsidRPr="00C674DD">
              <w:rPr>
                <w:rFonts w:ascii="Arial" w:hAnsi="Arial" w:cs="Arial"/>
              </w:rPr>
              <w:t xml:space="preserve"> 19,5 x 25 cm</w:t>
            </w:r>
          </w:p>
          <w:p w14:paraId="1C1DBF9C" w14:textId="77777777" w:rsidR="00531D17" w:rsidRPr="00C674DD" w:rsidRDefault="00531D17" w:rsidP="00531D17">
            <w:pPr>
              <w:rPr>
                <w:rFonts w:ascii="Arial" w:hAnsi="Arial" w:cs="Arial"/>
              </w:rPr>
            </w:pPr>
            <w:r w:rsidRPr="008E540A">
              <w:rPr>
                <w:rFonts w:ascii="Arial" w:hAnsi="Arial" w:cs="Arial"/>
                <w:b/>
              </w:rPr>
              <w:t>Sayfa Sayısı:</w:t>
            </w:r>
            <w:r w:rsidRPr="00C674DD">
              <w:rPr>
                <w:rFonts w:ascii="Arial" w:hAnsi="Arial" w:cs="Arial"/>
              </w:rPr>
              <w:t xml:space="preserve"> 548</w:t>
            </w:r>
          </w:p>
          <w:p w14:paraId="3C4C817D" w14:textId="77777777" w:rsidR="00531D17" w:rsidRPr="00C674DD" w:rsidRDefault="00531D17" w:rsidP="00531D17">
            <w:pPr>
              <w:rPr>
                <w:rFonts w:ascii="Arial" w:hAnsi="Arial" w:cs="Arial"/>
              </w:rPr>
            </w:pPr>
            <w:r w:rsidRPr="008E540A">
              <w:rPr>
                <w:rFonts w:ascii="Arial" w:hAnsi="Arial" w:cs="Arial"/>
                <w:b/>
              </w:rPr>
              <w:t>Dil:</w:t>
            </w:r>
            <w:r w:rsidRPr="00C674DD">
              <w:rPr>
                <w:rFonts w:ascii="Arial" w:hAnsi="Arial" w:cs="Arial"/>
              </w:rPr>
              <w:t xml:space="preserve"> İngilizce</w:t>
            </w:r>
          </w:p>
          <w:p w14:paraId="5E106CA1" w14:textId="77777777" w:rsidR="00531D17" w:rsidRPr="00C674DD" w:rsidRDefault="00531D17" w:rsidP="00531D17">
            <w:pPr>
              <w:rPr>
                <w:rFonts w:ascii="Arial" w:hAnsi="Arial" w:cs="Arial"/>
              </w:rPr>
            </w:pPr>
            <w:r w:rsidRPr="008E540A">
              <w:rPr>
                <w:rFonts w:ascii="Arial" w:hAnsi="Arial" w:cs="Arial"/>
                <w:b/>
              </w:rPr>
              <w:t>Kapak Türü:</w:t>
            </w:r>
            <w:r w:rsidRPr="00C674DD">
              <w:rPr>
                <w:rFonts w:ascii="Arial" w:hAnsi="Arial" w:cs="Arial"/>
              </w:rPr>
              <w:t xml:space="preserve"> Karton Kapak</w:t>
            </w:r>
          </w:p>
          <w:p w14:paraId="37243C9F" w14:textId="77777777" w:rsidR="00531D17" w:rsidRPr="00B34D71" w:rsidRDefault="00531D17" w:rsidP="00531D17">
            <w:pPr>
              <w:rPr>
                <w:rFonts w:ascii="Arial" w:hAnsi="Arial" w:cs="Arial"/>
                <w:b/>
              </w:rPr>
            </w:pPr>
            <w:r w:rsidRPr="00B34D71">
              <w:rPr>
                <w:rFonts w:ascii="Arial" w:hAnsi="Arial" w:cs="Arial"/>
                <w:b/>
              </w:rPr>
              <w:t>Uluslararası Sevgi Gönül Bizans Araştırmaları Sempozyumu Hakkında</w:t>
            </w:r>
          </w:p>
          <w:p w14:paraId="04367B54" w14:textId="77777777" w:rsidR="00531D17" w:rsidRPr="00761760" w:rsidRDefault="00531D17" w:rsidP="00531D17">
            <w:pPr>
              <w:jc w:val="both"/>
              <w:rPr>
                <w:rFonts w:ascii="Arial" w:hAnsi="Arial" w:cs="Arial"/>
              </w:rPr>
            </w:pPr>
            <w:r w:rsidRPr="00761760">
              <w:rPr>
                <w:rFonts w:ascii="Arial" w:hAnsi="Arial" w:cs="Arial"/>
              </w:rPr>
              <w:t xml:space="preserve">Uluslararası Sevgi Gönül Bizans Araştırmaları Sempozyumu Türkiye'de ve </w:t>
            </w:r>
            <w:r>
              <w:rPr>
                <w:rFonts w:ascii="Arial" w:hAnsi="Arial" w:cs="Arial"/>
              </w:rPr>
              <w:t>diğer ülkelerde</w:t>
            </w:r>
            <w:r w:rsidRPr="00761760">
              <w:rPr>
                <w:rFonts w:ascii="Arial" w:hAnsi="Arial" w:cs="Arial"/>
              </w:rPr>
              <w:t xml:space="preserve"> sürdürülen Bizans araştırmalarını uluslararası platformda paylaşmak ve kültürel miras bilincini artırmak amacıyla düzenleniyor. Sempozyum, Bizans dönemine yönelik Türkiye’deki bilimsel araştırmaların yaygınlaşması, toplumun Bizans kültür mirasına sahip çıkması için önemli çalışmalarda bulunan Sevgi Gönül'ün (1938-2003) anısına gerçekleştiriliyor. 2007 yılından itibaren her </w:t>
            </w:r>
            <w:r>
              <w:rPr>
                <w:rFonts w:ascii="Arial" w:hAnsi="Arial" w:cs="Arial"/>
              </w:rPr>
              <w:t>üç</w:t>
            </w:r>
            <w:r w:rsidRPr="00761760">
              <w:rPr>
                <w:rFonts w:ascii="Arial" w:hAnsi="Arial" w:cs="Arial"/>
              </w:rPr>
              <w:t xml:space="preserve"> yılda bir düzenlenen sempozyum Vehbi Koç Vakfı ve ANAMED tarafından organize ediliyor. Sempozyum, Bizans araştırmalarına ilgi duyan herkesin katılımına açık olarak düzenleniyor.</w:t>
            </w:r>
          </w:p>
          <w:p w14:paraId="3925F7A5" w14:textId="77777777" w:rsidR="00531D17" w:rsidRPr="00B34D71" w:rsidRDefault="00531D17" w:rsidP="00531D17">
            <w:pPr>
              <w:rPr>
                <w:rFonts w:ascii="Arial" w:hAnsi="Arial" w:cs="Arial"/>
                <w:b/>
              </w:rPr>
            </w:pPr>
            <w:r w:rsidRPr="00B34D71">
              <w:rPr>
                <w:rFonts w:ascii="Arial" w:hAnsi="Arial" w:cs="Arial"/>
                <w:b/>
              </w:rPr>
              <w:t>Yıllara göre sempozyum başlıkları:</w:t>
            </w:r>
          </w:p>
          <w:p w14:paraId="009A3C47" w14:textId="77777777" w:rsidR="00531D17" w:rsidRPr="00517149" w:rsidRDefault="00531D17" w:rsidP="00531D17">
            <w:pPr>
              <w:rPr>
                <w:rFonts w:ascii="Arial" w:hAnsi="Arial" w:cs="Arial"/>
              </w:rPr>
            </w:pPr>
            <w:proofErr w:type="gramStart"/>
            <w:r w:rsidRPr="00517149">
              <w:rPr>
                <w:rFonts w:ascii="Arial" w:hAnsi="Arial" w:cs="Arial"/>
              </w:rPr>
              <w:t>2007 -</w:t>
            </w:r>
            <w:proofErr w:type="gramEnd"/>
            <w:r w:rsidRPr="00517149">
              <w:rPr>
                <w:rFonts w:ascii="Arial" w:hAnsi="Arial" w:cs="Arial"/>
              </w:rPr>
              <w:t xml:space="preserve"> </w:t>
            </w:r>
            <w:proofErr w:type="spellStart"/>
            <w:r w:rsidRPr="00517149">
              <w:rPr>
                <w:rFonts w:ascii="Arial" w:hAnsi="Arial" w:cs="Arial"/>
              </w:rPr>
              <w:t>Onikinci-Onüçüncü</w:t>
            </w:r>
            <w:proofErr w:type="spellEnd"/>
            <w:r w:rsidRPr="00517149">
              <w:rPr>
                <w:rFonts w:ascii="Arial" w:hAnsi="Arial" w:cs="Arial"/>
              </w:rPr>
              <w:t xml:space="preserve"> Yüzyıllarda Bizans Dünyasında Değişim</w:t>
            </w:r>
          </w:p>
          <w:p w14:paraId="38072046" w14:textId="77777777" w:rsidR="00531D17" w:rsidRPr="00517149" w:rsidRDefault="00531D17" w:rsidP="00531D17">
            <w:pPr>
              <w:rPr>
                <w:rFonts w:ascii="Arial" w:hAnsi="Arial" w:cs="Arial"/>
              </w:rPr>
            </w:pPr>
            <w:proofErr w:type="gramStart"/>
            <w:r w:rsidRPr="00517149">
              <w:rPr>
                <w:rFonts w:ascii="Arial" w:hAnsi="Arial" w:cs="Arial"/>
              </w:rPr>
              <w:t>2010 -</w:t>
            </w:r>
            <w:proofErr w:type="gramEnd"/>
            <w:r w:rsidRPr="00517149">
              <w:rPr>
                <w:rFonts w:ascii="Arial" w:hAnsi="Arial" w:cs="Arial"/>
              </w:rPr>
              <w:t xml:space="preserve"> </w:t>
            </w:r>
            <w:proofErr w:type="spellStart"/>
            <w:r w:rsidRPr="00517149">
              <w:rPr>
                <w:rFonts w:ascii="Arial" w:hAnsi="Arial" w:cs="Arial"/>
              </w:rPr>
              <w:t>The</w:t>
            </w:r>
            <w:proofErr w:type="spellEnd"/>
            <w:r w:rsidRPr="00517149">
              <w:rPr>
                <w:rFonts w:ascii="Arial" w:hAnsi="Arial" w:cs="Arial"/>
              </w:rPr>
              <w:t xml:space="preserve"> </w:t>
            </w:r>
            <w:proofErr w:type="spellStart"/>
            <w:r w:rsidRPr="00517149">
              <w:rPr>
                <w:rFonts w:ascii="Arial" w:hAnsi="Arial" w:cs="Arial"/>
              </w:rPr>
              <w:t>Byzantine</w:t>
            </w:r>
            <w:proofErr w:type="spellEnd"/>
            <w:r w:rsidRPr="00517149">
              <w:rPr>
                <w:rFonts w:ascii="Arial" w:hAnsi="Arial" w:cs="Arial"/>
              </w:rPr>
              <w:t xml:space="preserve"> Court: Source of </w:t>
            </w:r>
            <w:proofErr w:type="spellStart"/>
            <w:r w:rsidRPr="00517149">
              <w:rPr>
                <w:rFonts w:ascii="Arial" w:hAnsi="Arial" w:cs="Arial"/>
              </w:rPr>
              <w:t>Power</w:t>
            </w:r>
            <w:proofErr w:type="spellEnd"/>
            <w:r w:rsidRPr="00517149">
              <w:rPr>
                <w:rFonts w:ascii="Arial" w:hAnsi="Arial" w:cs="Arial"/>
              </w:rPr>
              <w:t xml:space="preserve"> and </w:t>
            </w:r>
            <w:proofErr w:type="spellStart"/>
            <w:r w:rsidRPr="00517149">
              <w:rPr>
                <w:rFonts w:ascii="Arial" w:hAnsi="Arial" w:cs="Arial"/>
              </w:rPr>
              <w:t>Culture</w:t>
            </w:r>
            <w:proofErr w:type="spellEnd"/>
            <w:r w:rsidRPr="00517149">
              <w:rPr>
                <w:rFonts w:ascii="Arial" w:hAnsi="Arial" w:cs="Arial"/>
              </w:rPr>
              <w:t xml:space="preserve"> [Bizans Sarayı: İktidar ve Kültür Kaynağı</w:t>
            </w:r>
            <w:r w:rsidRPr="00517149">
              <w:rPr>
                <w:rStyle w:val="Gl"/>
                <w:rFonts w:ascii="Arial" w:hAnsi="Arial" w:cs="Arial"/>
              </w:rPr>
              <w:t>]</w:t>
            </w:r>
          </w:p>
          <w:p w14:paraId="046DE4EB" w14:textId="77777777" w:rsidR="00531D17" w:rsidRPr="00517149" w:rsidRDefault="00531D17" w:rsidP="00531D17">
            <w:pPr>
              <w:rPr>
                <w:rFonts w:ascii="Arial" w:hAnsi="Arial" w:cs="Arial"/>
              </w:rPr>
            </w:pPr>
            <w:r w:rsidRPr="00517149">
              <w:rPr>
                <w:rFonts w:ascii="Arial" w:hAnsi="Arial" w:cs="Arial"/>
              </w:rPr>
              <w:t xml:space="preserve">2013 – </w:t>
            </w:r>
            <w:proofErr w:type="spellStart"/>
            <w:r w:rsidRPr="00517149">
              <w:rPr>
                <w:rFonts w:ascii="Arial" w:hAnsi="Arial" w:cs="Arial"/>
              </w:rPr>
              <w:t>Trade</w:t>
            </w:r>
            <w:proofErr w:type="spellEnd"/>
            <w:r w:rsidRPr="00517149">
              <w:rPr>
                <w:rFonts w:ascii="Arial" w:hAnsi="Arial" w:cs="Arial"/>
              </w:rPr>
              <w:t xml:space="preserve"> in </w:t>
            </w:r>
            <w:proofErr w:type="spellStart"/>
            <w:r w:rsidRPr="00517149">
              <w:rPr>
                <w:rFonts w:ascii="Arial" w:hAnsi="Arial" w:cs="Arial"/>
              </w:rPr>
              <w:t>Byzantium</w:t>
            </w:r>
            <w:proofErr w:type="spellEnd"/>
            <w:r w:rsidRPr="00517149">
              <w:rPr>
                <w:rFonts w:ascii="Arial" w:hAnsi="Arial" w:cs="Arial"/>
              </w:rPr>
              <w:t xml:space="preserve"> [Bizans’ta Ticaret</w:t>
            </w:r>
            <w:r w:rsidRPr="00517149">
              <w:rPr>
                <w:rStyle w:val="Gl"/>
                <w:rFonts w:ascii="Arial" w:hAnsi="Arial" w:cs="Arial"/>
              </w:rPr>
              <w:t>]</w:t>
            </w:r>
          </w:p>
          <w:p w14:paraId="06F3AEE4" w14:textId="77777777" w:rsidR="00531D17" w:rsidRPr="00C674DD" w:rsidRDefault="00531D17" w:rsidP="00531D17">
            <w:pPr>
              <w:rPr>
                <w:rFonts w:ascii="Arial" w:hAnsi="Arial" w:cs="Arial"/>
              </w:rPr>
            </w:pPr>
            <w:proofErr w:type="gramStart"/>
            <w:r w:rsidRPr="00517149">
              <w:rPr>
                <w:rFonts w:ascii="Arial" w:hAnsi="Arial" w:cs="Arial"/>
              </w:rPr>
              <w:t>2016 -</w:t>
            </w:r>
            <w:proofErr w:type="gramEnd"/>
            <w:r w:rsidRPr="00517149">
              <w:rPr>
                <w:rFonts w:ascii="Arial" w:hAnsi="Arial" w:cs="Arial"/>
              </w:rPr>
              <w:t xml:space="preserve"> Coğrafi ve Etnik İmgelemde Bizans Kimliği ve Öteki</w:t>
            </w:r>
          </w:p>
          <w:p w14:paraId="212D5126" w14:textId="77777777" w:rsidR="005F522C" w:rsidRDefault="005F522C">
            <w:pPr>
              <w:jc w:val="center"/>
              <w:rPr>
                <w:sz w:val="20"/>
                <w:szCs w:val="20"/>
              </w:rPr>
            </w:pPr>
          </w:p>
        </w:tc>
      </w:tr>
    </w:tbl>
    <w:p w14:paraId="1C33E936" w14:textId="77777777" w:rsidR="005F522C" w:rsidRDefault="005F522C" w:rsidP="005F522C">
      <w:pPr>
        <w:jc w:val="center"/>
        <w:rPr>
          <w:rFonts w:eastAsia="Times New Roman"/>
          <w:color w:val="1C2B28"/>
          <w:sz w:val="18"/>
          <w:szCs w:val="18"/>
        </w:rPr>
      </w:pPr>
      <w:r>
        <w:rPr>
          <w:rFonts w:eastAsia="Times New Roman"/>
          <w:noProof/>
          <w:color w:val="1C2B28"/>
          <w:sz w:val="18"/>
          <w:szCs w:val="18"/>
        </w:rPr>
        <w:lastRenderedPageBreak/>
        <w:drawing>
          <wp:inline distT="0" distB="0" distL="0" distR="0" wp14:anchorId="4F81D914" wp14:editId="4371C4F5">
            <wp:extent cx="9525" cy="9525"/>
            <wp:effectExtent l="0" t="0" r="0" b="0"/>
            <wp:docPr id="1" name="Picture 1" descr="http://log.faselis.com/rdv2.php?cd=2,ybU18-192424-tr-225650,0-12066,eceokumus@lobby-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faselis.com/rdv2.php?cd=2,ybU18-192424-tr-225650,0-12066,eceokumus@lobby-pr.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0E866F92" w14:textId="77777777" w:rsidR="00E36135" w:rsidRDefault="00E36135"/>
    <w:sectPr w:rsidR="00E3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C"/>
    <w:rsid w:val="0011749E"/>
    <w:rsid w:val="00217328"/>
    <w:rsid w:val="002F13AD"/>
    <w:rsid w:val="00312286"/>
    <w:rsid w:val="00343181"/>
    <w:rsid w:val="00531D17"/>
    <w:rsid w:val="005F522C"/>
    <w:rsid w:val="009518A9"/>
    <w:rsid w:val="00BB5F85"/>
    <w:rsid w:val="00D66A83"/>
    <w:rsid w:val="00E3613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4114"/>
  <w15:chartTrackingRefBased/>
  <w15:docId w15:val="{25AD60CD-D09C-4E19-A267-019AA06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22C"/>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531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semiHidden/>
    <w:unhideWhenUsed/>
    <w:qFormat/>
    <w:rsid w:val="005F522C"/>
    <w:pPr>
      <w:spacing w:before="100" w:beforeAutospacing="1" w:after="100" w:afterAutospacing="1"/>
      <w:outlineLvl w:val="1"/>
    </w:pPr>
    <w:rPr>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F522C"/>
    <w:rPr>
      <w:rFonts w:ascii="Times New Roman" w:hAnsi="Times New Roman" w:cs="Times New Roman"/>
      <w:b/>
      <w:bCs/>
      <w:color w:val="000000"/>
      <w:sz w:val="36"/>
      <w:szCs w:val="36"/>
      <w:lang w:eastAsia="tr-TR"/>
    </w:rPr>
  </w:style>
  <w:style w:type="character" w:styleId="Kpr">
    <w:name w:val="Hyperlink"/>
    <w:basedOn w:val="VarsaylanParagrafYazTipi"/>
    <w:uiPriority w:val="99"/>
    <w:semiHidden/>
    <w:unhideWhenUsed/>
    <w:rsid w:val="005F522C"/>
    <w:rPr>
      <w:color w:val="1C2B28"/>
      <w:u w:val="single"/>
    </w:rPr>
  </w:style>
  <w:style w:type="paragraph" w:styleId="NormalWeb">
    <w:name w:val="Normal (Web)"/>
    <w:basedOn w:val="Normal"/>
    <w:uiPriority w:val="99"/>
    <w:semiHidden/>
    <w:unhideWhenUsed/>
    <w:rsid w:val="005F522C"/>
  </w:style>
  <w:style w:type="paragraph" w:customStyle="1" w:styleId="alttext">
    <w:name w:val="alttext"/>
    <w:basedOn w:val="Normal"/>
    <w:uiPriority w:val="99"/>
    <w:semiHidden/>
    <w:rsid w:val="005F522C"/>
  </w:style>
  <w:style w:type="table" w:customStyle="1" w:styleId="NormalTablo1">
    <w:name w:val="Normal Tablo1"/>
    <w:uiPriority w:val="99"/>
    <w:semiHidden/>
    <w:rsid w:val="005F522C"/>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character" w:styleId="Gl">
    <w:name w:val="Strong"/>
    <w:basedOn w:val="VarsaylanParagrafYazTipi"/>
    <w:uiPriority w:val="22"/>
    <w:qFormat/>
    <w:rsid w:val="005F522C"/>
    <w:rPr>
      <w:b/>
      <w:bCs/>
    </w:rPr>
  </w:style>
  <w:style w:type="character" w:customStyle="1" w:styleId="Balk1Char">
    <w:name w:val="Başlık 1 Char"/>
    <w:basedOn w:val="VarsaylanParagrafYazTipi"/>
    <w:link w:val="Balk1"/>
    <w:uiPriority w:val="9"/>
    <w:rsid w:val="00531D17"/>
    <w:rPr>
      <w:rFonts w:asciiTheme="majorHAnsi" w:eastAsiaTheme="majorEastAsia" w:hAnsiTheme="majorHAnsi" w:cstheme="majorBidi"/>
      <w:color w:val="2E74B5" w:themeColor="accent1" w:themeShade="BF"/>
      <w:sz w:val="32"/>
      <w:szCs w:val="32"/>
      <w:lang w:eastAsia="tr-TR"/>
    </w:rPr>
  </w:style>
  <w:style w:type="character" w:customStyle="1" w:styleId="apple-converted-space">
    <w:name w:val="apple-converted-space"/>
    <w:basedOn w:val="VarsaylanParagrafYazTipi"/>
    <w:rsid w:val="0053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4886">
      <w:bodyDiv w:val="1"/>
      <w:marLeft w:val="0"/>
      <w:marRight w:val="0"/>
      <w:marTop w:val="0"/>
      <w:marBottom w:val="0"/>
      <w:divBdr>
        <w:top w:val="none" w:sz="0" w:space="0" w:color="auto"/>
        <w:left w:val="none" w:sz="0" w:space="0" w:color="auto"/>
        <w:bottom w:val="none" w:sz="0" w:space="0" w:color="auto"/>
        <w:right w:val="none" w:sz="0" w:space="0" w:color="auto"/>
      </w:divBdr>
    </w:div>
    <w:div w:id="1322346191">
      <w:bodyDiv w:val="1"/>
      <w:marLeft w:val="0"/>
      <w:marRight w:val="0"/>
      <w:marTop w:val="0"/>
      <w:marBottom w:val="0"/>
      <w:divBdr>
        <w:top w:val="none" w:sz="0" w:space="0" w:color="auto"/>
        <w:left w:val="none" w:sz="0" w:space="0" w:color="auto"/>
        <w:bottom w:val="none" w:sz="0" w:space="0" w:color="auto"/>
        <w:right w:val="none" w:sz="0" w:space="0" w:color="auto"/>
      </w:divBdr>
    </w:div>
    <w:div w:id="1572078742">
      <w:bodyDiv w:val="1"/>
      <w:marLeft w:val="0"/>
      <w:marRight w:val="0"/>
      <w:marTop w:val="0"/>
      <w:marBottom w:val="0"/>
      <w:divBdr>
        <w:top w:val="none" w:sz="0" w:space="0" w:color="auto"/>
        <w:left w:val="none" w:sz="0" w:space="0" w:color="auto"/>
        <w:bottom w:val="none" w:sz="0" w:space="0" w:color="auto"/>
        <w:right w:val="none" w:sz="0" w:space="0" w:color="auto"/>
      </w:divBdr>
    </w:div>
    <w:div w:id="1822845111">
      <w:bodyDiv w:val="1"/>
      <w:marLeft w:val="0"/>
      <w:marRight w:val="0"/>
      <w:marTop w:val="0"/>
      <w:marBottom w:val="0"/>
      <w:divBdr>
        <w:top w:val="none" w:sz="0" w:space="0" w:color="auto"/>
        <w:left w:val="none" w:sz="0" w:space="0" w:color="auto"/>
        <w:bottom w:val="none" w:sz="0" w:space="0" w:color="auto"/>
        <w:right w:val="none" w:sz="0" w:space="0" w:color="auto"/>
      </w:divBdr>
    </w:div>
    <w:div w:id="2138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u.edu.tr/"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ovarol</dc:creator>
  <cp:keywords/>
  <dc:description/>
  <cp:lastModifiedBy>serra tecimer</cp:lastModifiedBy>
  <cp:revision>4</cp:revision>
  <dcterms:created xsi:type="dcterms:W3CDTF">2017-03-23T12:34:00Z</dcterms:created>
  <dcterms:modified xsi:type="dcterms:W3CDTF">2017-03-28T12:01:00Z</dcterms:modified>
</cp:coreProperties>
</file>