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504E7" w:rsidTr="00EA0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04E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Değerli Basın Mensubu,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Yayınları (KÜY), Uluslararası İlişkiler ve Siyaset kategorisinde </w:t>
                  </w: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Türklük, Müslümanlık, Doğululuk: AB’nin Türkiye Söylemleri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adlı kitabı yayımladı. Senem Aydın-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Düzgit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tarafından İngilizce olarak kaleme alınan ve Barış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Cezar’ın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Türkçeye kazandırdığı kitap, Türkiye’nin Avrupa Birliği’ne etkisini yeni ve eleştirel bir açıdan ele alıyor.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Konuyla ilgili basın bültenini ve görselleri bilgilerinize sunarız.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Saygılarımızla,</w:t>
                  </w:r>
                </w:p>
              </w:tc>
            </w:tr>
          </w:tbl>
          <w:p w:rsidR="00C504E7" w:rsidRDefault="00C504E7" w:rsidP="00C504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04E7" w:rsidTr="00EA0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504E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C504E7" w:rsidRDefault="00C504E7" w:rsidP="00C504E7">
                  <w:pPr>
                    <w:pStyle w:val="NormalWeb"/>
                    <w:spacing w:line="360" w:lineRule="auto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C504E7" w:rsidRDefault="00C504E7" w:rsidP="00C504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04E7" w:rsidTr="00EA0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504E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C504E7" w:rsidRDefault="00C504E7" w:rsidP="00C504E7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TÜRKLÜK, MÜSLÜMANLIK, DOĞULULUK: AB’NİN TÜRKİYE SÖYLEMLERİ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center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Koç Üniversitesi Yayınları (KÜY), Uluslararası İlişkiler ve Siyaset kategorisinde </w:t>
                  </w:r>
                  <w:r>
                    <w:rPr>
                      <w:rStyle w:val="Strong"/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Türklük, Müslümanlık, Doğululuk: AB’nin Türkiye Söylemleri</w:t>
                  </w: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adlı kitabı yayımladı. Senem Aydın-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Düzgit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tarafından İngilizce olarak kaleme alınan ve Barış </w:t>
                  </w:r>
                  <w:proofErr w:type="spellStart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Cezar’ın</w:t>
                  </w:r>
                  <w:proofErr w:type="spellEnd"/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Türkçeye kazandırdığı kitap, Türkiye’nin Avrupa Birliği’ne etkisini yeni ve eleştirel bir açıdan ele alıyor.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Koç Üniversitesi Yayınları (KÜY) tarafından yayımlanan, İstanbul Bilgi Üniversitesi Uluslararası İlişkiler Bölümü’nde öğretim üyesi Senem Aydın-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Düzgit’in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Türklük, Müslümanlık, Doğululuk: AB’nin Türkiye Söylemleri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adlı kitabı raflardaki yerini aldı. Türkçe çevirisi Barış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Cezar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tarafından gözden geçirilerek güncellenen kitap, Türkiye’nin Avrupa Birliği’ne etkisini yeni ve eleştirel bir açıdan ele alıyor.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Kitapta, Türkiye’nin AB üyeliği ile ilgili olarak Avrupalı olma kıstasına yapılan güçlü vurgudan yola çıkarak, Türkiye hakkındaki AB söylemlerinin Avrupa kimliğinin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söylemsel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inşası hakkında önemli fikirler verdiği savunulmaktadır. Bu kitap AB’nin Türkiye hakkında nasıl konuştuğu ve daha da önemlisi, kimlik, aidiyet ve yabancılaşma, dâhil edilme ve dışlanma üzerine kurgulanmıştır.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Kitapta ele alınan iki ana sorudan biri, Türkiye’nin Avrupalılığının AB söylemlerinde nasıl temsil edildiği, diğeri ise Türkiye üzerine kavramsallaştırmaların Avrupalı kimliğinin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söylemsel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inşasını ne şekillerde sağladığı üzerinedir.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Türklük, Müslümanlık, Doğululuk: AB’nin Türkiye Söylemleri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adlı kitap, Avrupa Komisyonu, Avrupa Parlamentosu ve üç Avrupa Birliği ülkesinin (Fransa, Almanya, İngiltere) Türkiye üzerine söylemlerini inceliyor. Senem Aydın-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Düzgit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, kimliğin farklılıklarla belirlendiğini ifade 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lastRenderedPageBreak/>
                    <w:t xml:space="preserve">eden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postyapısalcı</w:t>
                  </w:r>
                  <w:proofErr w:type="spellEnd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bir çerçevede “Eleştirel Söylem Analizi” kullanarak Türkiye temsilleri üzerinden “Avrupalı” kimliğinin inşasını açığa çıkarıyor. 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Kitap, Türkiye’nin üyeliğine dair tartışmalarla ideolojik, ulusal ve kurumsal bağlamlarda inşa edilen çeşitli Avrupa imgeleri olduğunu öne sürerek bu “Avrupaların” inşa edildiği dört ana tema sunuyor: Avrupa’nın “bir güvenlik topluluğu”, “demokratik değerlerin savunucusu”, “siyasi bir proje” ve “kültürel bir alan olarak” kavramsallaştırılması. 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Yazar, Avrupa Birliği’nde Türkiye hakkında yapılan tartışmaların söylem alanında çeşitli “Avrupaların” inşasına yol açan temel bir etmen olduğunu söylüyor.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Künye Bilgisi: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Türklük, Müslümanlık, Doğululuk: AB’nin Türkiye Söylemleri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Yazar: 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Senem Aydın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Düzgit</w:t>
                  </w:r>
                  <w:proofErr w:type="spellEnd"/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İngilizceden Çeviren: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Barış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Cezar</w:t>
                  </w:r>
                  <w:proofErr w:type="spellEnd"/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Yayına hazırlayan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: Ziya Kaya, Defne Karakaya 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Düzelti: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Nihal </w:t>
                  </w:r>
                  <w:proofErr w:type="spellStart"/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Boztekin</w:t>
                  </w:r>
                  <w:proofErr w:type="spellEnd"/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Kapak tasarımı ve uygulama: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Gökçen Ergüven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1. Baskı: 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İstanbul, Kasım 2015</w:t>
                  </w: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ISBN: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978-605-5250-71-3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Fiyat: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30 TL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Sayfa: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217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Ebat: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16,5 x 24 cm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Kapak Türü: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Karton kapak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Kategori:</w:t>
                  </w: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 xml:space="preserve"> Uluslararası İlişkiler, Siyaset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color w:val="1C2B28"/>
                      <w:sz w:val="21"/>
                      <w:szCs w:val="21"/>
                    </w:rPr>
                    <w:t>Koç Üniversitesi Yayınları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  <w:t>İstiklal Caddesi No:181 Merkez Han Beyoğlu/İstanbul +90 212 393 6000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hyperlink r:id="rId6" w:history="1">
                    <w:r>
                      <w:rPr>
                        <w:rStyle w:val="Hyperlink"/>
                        <w:rFonts w:ascii="Helvetica" w:hAnsi="Helvetica" w:cs="Helvetica"/>
                        <w:color w:val="0976B4"/>
                        <w:sz w:val="21"/>
                        <w:szCs w:val="21"/>
                      </w:rPr>
                      <w:t>kup@ku.edu.tr</w:t>
                    </w:r>
                  </w:hyperlink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hyperlink r:id="rId7" w:history="1">
                    <w:r>
                      <w:rPr>
                        <w:rStyle w:val="Hyperlink"/>
                        <w:rFonts w:ascii="Helvetica" w:hAnsi="Helvetica" w:cs="Helvetica"/>
                        <w:color w:val="0976B4"/>
                        <w:sz w:val="21"/>
                        <w:szCs w:val="21"/>
                      </w:rPr>
                      <w:t>www.kocuniversitypress.com</w:t>
                    </w:r>
                  </w:hyperlink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hyperlink r:id="rId8" w:history="1">
                    <w:r>
                      <w:rPr>
                        <w:rStyle w:val="Hyperlink"/>
                        <w:rFonts w:ascii="Helvetica" w:hAnsi="Helvetica" w:cs="Helvetica"/>
                        <w:color w:val="0976B4"/>
                        <w:sz w:val="21"/>
                        <w:szCs w:val="21"/>
                      </w:rPr>
                      <w:t>www.kocuniversitesiyayinlari.com</w:t>
                    </w:r>
                  </w:hyperlink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  <w:u w:val="single"/>
                    </w:rPr>
                    <w:t>Koç Üniversitesi Yayınları Hakkında</w:t>
                  </w:r>
                </w:p>
                <w:p w:rsidR="00C504E7" w:rsidRDefault="00C504E7" w:rsidP="00C504E7">
                  <w:pPr>
                    <w:pStyle w:val="NormalWeb"/>
                    <w:spacing w:line="360" w:lineRule="auto"/>
                    <w:jc w:val="both"/>
                    <w:rPr>
                      <w:rFonts w:ascii="Helvetica" w:hAnsi="Helvetica" w:cs="Helvetica"/>
                      <w:color w:val="1C2B28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 xml:space="preserve">Koç Üniversitesi Yayınları’nın öncelikli amacı fen bilimleri, teknoloji, sosyal bilimler, hukuk, sanat ve edebiyat alanlarındaki yayınlarıyla toplumun gelişmesine önemli ölçüde katkıda bulunmaktır. Yayınlar, Koç Üniversitesi’nin araştırma, yaratıcılık, </w:t>
                  </w:r>
                  <w:proofErr w:type="spellStart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disiplinlerarası</w:t>
                  </w:r>
                  <w:proofErr w:type="spellEnd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 xml:space="preserve"> sorgulama ve sınıf içi-sınıf dışı eğitim gibi konularda mükemmeliyetçiliğe olan bağlılığını göstermektedir. Yayınevi, araştırma ve bilimi çeşitli disiplinlerde ve başka ülkelerde yayabilmek için, İngilizce eserlerle, </w:t>
                  </w:r>
                  <w:proofErr w:type="gramStart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global</w:t>
                  </w:r>
                  <w:proofErr w:type="gramEnd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 xml:space="preserve"> bir okuyucu kitlesine hitap etmektedir. Koç Üniversitesi Yayınları Türkçe orijinal çalışmalarla da bilgi üretimine katkıda bulunmanın yanı </w:t>
                  </w:r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lastRenderedPageBreak/>
                    <w:t xml:space="preserve">sıra Türkçenin bilimsel ve akademik alanda kullanımını yaymayı ve geliştirmeyi hedeflemektedir. Ayrıca Türkçe çevirilerle yabancı dillerdeki güncel çalışmaları ve </w:t>
                  </w:r>
                  <w:proofErr w:type="gramStart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>literatürü</w:t>
                  </w:r>
                  <w:proofErr w:type="gramEnd"/>
                  <w:r>
                    <w:rPr>
                      <w:rFonts w:ascii="Helvetica" w:hAnsi="Helvetica" w:cs="Helvetica"/>
                      <w:i/>
                      <w:iCs/>
                      <w:color w:val="1C2B28"/>
                      <w:sz w:val="21"/>
                      <w:szCs w:val="21"/>
                    </w:rPr>
                    <w:t xml:space="preserve"> Türkçe okuyucusuna ulaştırmayı amaçlamaktadır. Koç Üniversitesi Yayınları’nın ulaşmayı hedeflediği kitle yalnızca üniversite öğrencileri ve akademisyenler değil, çeşitli alanlardan profesyoneller ve genel olarak akademik çalışmalarla ilgilenen okuyuculardır.</w:t>
                  </w:r>
                </w:p>
              </w:tc>
            </w:tr>
          </w:tbl>
          <w:p w:rsidR="00C504E7" w:rsidRDefault="00C504E7" w:rsidP="00C504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04E7" w:rsidTr="00EA05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C504E7">
              <w:trPr>
                <w:gridAfter w:val="2"/>
                <w:wAfter w:w="6000" w:type="dxa"/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04E7" w:rsidRDefault="00C504E7" w:rsidP="00C504E7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"http://img.faselis.com/faselis_tr/brands/6032/s1448959636_Turkluk_Muslumanlik_Dogululuk_Gorsel.jpg.jpg"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5A7A5F5E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577" type="#_x0000_t75" alt="" style="width:120pt;height:120pt">
                          <v:imagedata r:id="rId10" r:href="rId11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</w:tr>
            <w:tr w:rsidR="00C504E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04E7" w:rsidRDefault="00C504E7" w:rsidP="00C504E7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"http://get.faselis.com/displayfile.php?uid=263882&amp;uidchk=c0ad9&amp;ct=tr&amp;pt=43968&amp;pts=34718&amp;e=baharyasli@lobby-pr.com&amp;o=1604&amp;ot=1&amp;chk=82fd2"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23A974B7">
                        <v:shape id="_x0000_i1578" type="#_x0000_t75" alt="" style="width:.75pt;height:.75pt">
                          <v:imagedata r:id="rId13" r:href="rId14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04E7" w:rsidRDefault="00C504E7" w:rsidP="00C504E7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"http://get.faselis.com/displayfile.php?uid=263884&amp;uidchk=46291&amp;ct=tr&amp;pt=43968&amp;pts=34718&amp;e=baharyasli@lobby-pr.com&amp;o=1604&amp;ot=1&amp;chk=82fd2"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36EF599D">
                        <v:shape id="_x0000_i1579" type="#_x0000_t75" alt="" style="width:.75pt;height:.75pt">
                          <v:imagedata r:id="rId13" r:href="rId16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04E7" w:rsidRDefault="00C504E7" w:rsidP="00C504E7">
                  <w:pPr>
                    <w:jc w:val="center"/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instrText xml:space="preserve"> INCLUDEPICTURE "http://get.faselis.com/displayfile.php?uid=263886&amp;uidchk=161ef&amp;ct=tr&amp;pt=43968&amp;pts=34718&amp;e=baharyasli@lobby-pr.com&amp;o=1604&amp;ot=1&amp;chk=82fd2" \* MERGEFORMATINET </w:instrTex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pict w14:anchorId="174D9A4E">
                        <v:shape id="_x0000_i1580" type="#_x0000_t75" alt="" style="width:.75pt;height:.75pt">
                          <v:imagedata r:id="rId13" r:href="rId18"/>
                        </v:shape>
                      </w:pict>
                    </w:r>
                    <w:r>
                      <w:rPr>
                        <w:rFonts w:eastAsia="Times New Roman"/>
                        <w:color w:val="1C2B28"/>
                        <w:sz w:val="18"/>
                        <w:szCs w:val="18"/>
                      </w:rPr>
                      <w:fldChar w:fldCharType="end"/>
                    </w:r>
                  </w:hyperlink>
                </w:p>
              </w:tc>
            </w:tr>
            <w:tr w:rsidR="00C504E7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504E7" w:rsidRDefault="00C504E7" w:rsidP="00C504E7">
                  <w:pPr>
                    <w:rPr>
                      <w:rFonts w:eastAsia="Times New Roman"/>
                      <w:color w:val="1C2B28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4E7" w:rsidRDefault="00C504E7" w:rsidP="00C504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4E7" w:rsidRDefault="00C504E7" w:rsidP="00C504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504E7" w:rsidRDefault="00C504E7" w:rsidP="00C504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C2454" w:rsidRPr="001C65EB" w:rsidRDefault="005C2454" w:rsidP="001C65EB"/>
    <w:sectPr w:rsidR="005C2454" w:rsidRPr="001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FD" w:rsidRDefault="003D67FD" w:rsidP="003D67FD">
      <w:r>
        <w:separator/>
      </w:r>
    </w:p>
  </w:endnote>
  <w:endnote w:type="continuationSeparator" w:id="0">
    <w:p w:rsidR="003D67FD" w:rsidRDefault="003D67FD" w:rsidP="003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FD" w:rsidRDefault="003D67FD" w:rsidP="003D67FD">
      <w:r>
        <w:separator/>
      </w:r>
    </w:p>
  </w:footnote>
  <w:footnote w:type="continuationSeparator" w:id="0">
    <w:p w:rsidR="003D67FD" w:rsidRDefault="003D67FD" w:rsidP="003D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6"/>
    <w:rsid w:val="000D1D7D"/>
    <w:rsid w:val="001121C9"/>
    <w:rsid w:val="00184624"/>
    <w:rsid w:val="001C65EB"/>
    <w:rsid w:val="001E4704"/>
    <w:rsid w:val="002A5302"/>
    <w:rsid w:val="00321362"/>
    <w:rsid w:val="003D67FD"/>
    <w:rsid w:val="004D5A36"/>
    <w:rsid w:val="005C2454"/>
    <w:rsid w:val="00683649"/>
    <w:rsid w:val="00744FC0"/>
    <w:rsid w:val="00745C31"/>
    <w:rsid w:val="007649A0"/>
    <w:rsid w:val="00854890"/>
    <w:rsid w:val="008A7ECC"/>
    <w:rsid w:val="0093238C"/>
    <w:rsid w:val="00946821"/>
    <w:rsid w:val="0098556D"/>
    <w:rsid w:val="009A5CD6"/>
    <w:rsid w:val="00A201CA"/>
    <w:rsid w:val="00C02281"/>
    <w:rsid w:val="00C27BB6"/>
    <w:rsid w:val="00C33D3B"/>
    <w:rsid w:val="00C504E7"/>
    <w:rsid w:val="00C903EB"/>
    <w:rsid w:val="00D62C9C"/>
    <w:rsid w:val="00DA6CFF"/>
    <w:rsid w:val="00DC0567"/>
    <w:rsid w:val="00E43E8B"/>
    <w:rsid w:val="00EA05CB"/>
    <w:rsid w:val="00ED60A4"/>
    <w:rsid w:val="00EE545E"/>
    <w:rsid w:val="00F56FD3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7682-4238-433B-BA9B-FF888D4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2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link w:val="Heading2Char"/>
    <w:uiPriority w:val="9"/>
    <w:unhideWhenUsed/>
    <w:qFormat/>
    <w:rsid w:val="00854890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821"/>
  </w:style>
  <w:style w:type="character" w:styleId="Strong">
    <w:name w:val="Strong"/>
    <w:basedOn w:val="DefaultParagraphFont"/>
    <w:uiPriority w:val="22"/>
    <w:qFormat/>
    <w:rsid w:val="009468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6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7F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D6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FD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basedOn w:val="DefaultParagraphFont"/>
    <w:rsid w:val="00EE545E"/>
  </w:style>
  <w:style w:type="character" w:customStyle="1" w:styleId="Heading2Char">
    <w:name w:val="Heading 2 Char"/>
    <w:basedOn w:val="DefaultParagraphFont"/>
    <w:link w:val="Heading2"/>
    <w:uiPriority w:val="9"/>
    <w:rsid w:val="00854890"/>
    <w:rPr>
      <w:rFonts w:ascii="Times New Roman" w:hAnsi="Times New Roman" w:cs="Times New Roman"/>
      <w:b/>
      <w:bCs/>
      <w:color w:val="000000"/>
      <w:sz w:val="36"/>
      <w:szCs w:val="36"/>
      <w:lang w:eastAsia="tr-TR"/>
    </w:rPr>
  </w:style>
  <w:style w:type="character" w:customStyle="1" w:styleId="apple-converted-space">
    <w:name w:val="apple-converted-space"/>
    <w:basedOn w:val="DefaultParagraphFont"/>
    <w:rsid w:val="0076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universitesiyayinlari.com/" TargetMode="External"/><Relationship Id="rId13" Type="http://schemas.openxmlformats.org/officeDocument/2006/relationships/image" Target="media/image2.jpeg"/><Relationship Id="rId18" Type="http://schemas.openxmlformats.org/officeDocument/2006/relationships/image" Target="http://get.faselis.com/displayfile.php?uid=263886&amp;uidchk=161ef&amp;ct=tr&amp;pt=43968&amp;pts=34718&amp;e=baharyasli@lobby-pr.com&amp;o=1604&amp;ot=1&amp;chk=82f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cuniversitypress.com/" TargetMode="External"/><Relationship Id="rId12" Type="http://schemas.openxmlformats.org/officeDocument/2006/relationships/hyperlink" Target="http://get.faselis.com/downloadfile.php?uid=263882&amp;uidchk=c0ad9&amp;ct=tr&amp;pt=43968&amp;pts=34718&amp;e=baharyasli@lobby-pr.com&amp;o=1604&amp;ot=1&amp;chk=82fd2" TargetMode="External"/><Relationship Id="rId17" Type="http://schemas.openxmlformats.org/officeDocument/2006/relationships/hyperlink" Target="http://get.faselis.com/downloadfile.php?uid=263886&amp;uidchk=161ef&amp;ct=tr&amp;pt=43968&amp;pts=34718&amp;e=baharyasli@lobby-pr.com&amp;o=1604&amp;ot=1&amp;chk=82fd2" TargetMode="External"/><Relationship Id="rId2" Type="http://schemas.openxmlformats.org/officeDocument/2006/relationships/settings" Target="settings.xml"/><Relationship Id="rId16" Type="http://schemas.openxmlformats.org/officeDocument/2006/relationships/image" Target="http://get.faselis.com/displayfile.php?uid=263884&amp;uidchk=46291&amp;ct=tr&amp;pt=43968&amp;pts=34718&amp;e=baharyasli@lobby-pr.com&amp;o=1604&amp;ot=1&amp;chk=82fd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p@ku.edu.tr" TargetMode="External"/><Relationship Id="rId11" Type="http://schemas.openxmlformats.org/officeDocument/2006/relationships/image" Target="http://img.faselis.com/faselis_tr/brands/6032/s1448959636_Turkluk_Muslumanlik_Dogululuk_Gorsel.jpg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et.faselis.com/downloadfile.php?uid=263884&amp;uidchk=46291&amp;ct=tr&amp;pt=43968&amp;pts=34718&amp;e=baharyasli@lobby-pr.com&amp;o=1604&amp;ot=1&amp;chk=82fd2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et.faselis.com/downloadfile.php?uid=263888&amp;uidchk=e6ef2&amp;ct=tr&amp;pt=43968&amp;pts=34718&amp;e=baharyasli@lobby-pr.com&amp;o=1604&amp;ot=1&amp;chk=82fd2" TargetMode="External"/><Relationship Id="rId14" Type="http://schemas.openxmlformats.org/officeDocument/2006/relationships/image" Target="http://get.faselis.com/displayfile.php?uid=263882&amp;uidchk=c0ad9&amp;ct=tr&amp;pt=43968&amp;pts=34718&amp;e=baharyasli@lobby-pr.com&amp;o=1604&amp;ot=1&amp;chk=82f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nsenvarol</dc:creator>
  <cp:keywords/>
  <dc:description/>
  <cp:lastModifiedBy>nsenvarol</cp:lastModifiedBy>
  <cp:revision>2</cp:revision>
  <dcterms:created xsi:type="dcterms:W3CDTF">2016-05-10T08:54:00Z</dcterms:created>
  <dcterms:modified xsi:type="dcterms:W3CDTF">2016-05-10T08:54:00Z</dcterms:modified>
</cp:coreProperties>
</file>