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01734" w14:textId="77777777" w:rsidR="005F522C" w:rsidRDefault="005F522C" w:rsidP="005F522C">
      <w:bookmarkStart w:id="0" w:name="_MailOriginal"/>
    </w:p>
    <w:tbl>
      <w:tblPr>
        <w:tblStyle w:val="NormalTablo1"/>
        <w:tblW w:w="5000" w:type="pct"/>
        <w:jc w:val="center"/>
        <w:tblCellSpacing w:w="0" w:type="dxa"/>
        <w:tblInd w:w="0" w:type="dxa"/>
        <w:shd w:val="clear" w:color="auto" w:fill="F6F7F8"/>
        <w:tblCellMar>
          <w:left w:w="0" w:type="dxa"/>
          <w:right w:w="0" w:type="dxa"/>
        </w:tblCellMar>
        <w:tblLook w:val="04A0" w:firstRow="1" w:lastRow="0" w:firstColumn="1" w:lastColumn="0" w:noHBand="0" w:noVBand="1"/>
      </w:tblPr>
      <w:tblGrid>
        <w:gridCol w:w="9072"/>
      </w:tblGrid>
      <w:tr w:rsidR="005F522C" w14:paraId="628ED2A5" w14:textId="77777777" w:rsidTr="005F522C">
        <w:trPr>
          <w:tblCellSpacing w:w="0" w:type="dxa"/>
          <w:jc w:val="center"/>
        </w:trPr>
        <w:tc>
          <w:tcPr>
            <w:tcW w:w="0" w:type="auto"/>
            <w:shd w:val="clear" w:color="auto" w:fill="F6F7F8"/>
            <w:tcMar>
              <w:top w:w="300" w:type="dxa"/>
              <w:left w:w="300" w:type="dxa"/>
              <w:bottom w:w="300" w:type="dxa"/>
              <w:right w:w="300" w:type="dxa"/>
            </w:tcMar>
            <w:hideMark/>
          </w:tcPr>
          <w:tbl>
            <w:tblPr>
              <w:tblStyle w:val="NormalTablo1"/>
              <w:tblW w:w="9000" w:type="dxa"/>
              <w:jc w:val="center"/>
              <w:tblCellSpacing w:w="0" w:type="dxa"/>
              <w:tblInd w:w="0" w:type="dxa"/>
              <w:shd w:val="clear" w:color="auto" w:fill="FFFFFF"/>
              <w:tblCellMar>
                <w:left w:w="0" w:type="dxa"/>
                <w:right w:w="0" w:type="dxa"/>
              </w:tblCellMar>
              <w:tblLook w:val="04A0" w:firstRow="1" w:lastRow="0" w:firstColumn="1" w:lastColumn="0" w:noHBand="0" w:noVBand="1"/>
            </w:tblPr>
            <w:tblGrid>
              <w:gridCol w:w="9000"/>
            </w:tblGrid>
            <w:tr w:rsidR="005F522C" w14:paraId="245C4997" w14:textId="77777777">
              <w:trPr>
                <w:tblCellSpacing w:w="0" w:type="dxa"/>
                <w:jc w:val="center"/>
              </w:trPr>
              <w:tc>
                <w:tcPr>
                  <w:tcW w:w="0" w:type="auto"/>
                  <w:shd w:val="clear" w:color="auto" w:fill="FFFFFF"/>
                  <w:hideMark/>
                </w:tcPr>
                <w:tbl>
                  <w:tblPr>
                    <w:tblStyle w:val="NormalTablo1"/>
                    <w:tblW w:w="5000" w:type="pct"/>
                    <w:jc w:val="center"/>
                    <w:tblCellSpacing w:w="0" w:type="dxa"/>
                    <w:tblInd w:w="0" w:type="dxa"/>
                    <w:shd w:val="clear" w:color="auto" w:fill="F6F7F8"/>
                    <w:tblCellMar>
                      <w:left w:w="0" w:type="dxa"/>
                      <w:right w:w="0" w:type="dxa"/>
                    </w:tblCellMar>
                    <w:tblLook w:val="04A0" w:firstRow="1" w:lastRow="0" w:firstColumn="1" w:lastColumn="0" w:noHBand="0" w:noVBand="1"/>
                  </w:tblPr>
                  <w:tblGrid>
                    <w:gridCol w:w="9000"/>
                  </w:tblGrid>
                  <w:tr w:rsidR="005F522C" w14:paraId="06E1AA42" w14:textId="77777777">
                    <w:trPr>
                      <w:tblCellSpacing w:w="0" w:type="dxa"/>
                      <w:jc w:val="center"/>
                    </w:trPr>
                    <w:tc>
                      <w:tcPr>
                        <w:tcW w:w="0" w:type="auto"/>
                        <w:shd w:val="clear" w:color="auto" w:fill="F6F7F8"/>
                        <w:tcMar>
                          <w:top w:w="150" w:type="dxa"/>
                          <w:left w:w="300" w:type="dxa"/>
                          <w:bottom w:w="150" w:type="dxa"/>
                          <w:right w:w="300" w:type="dxa"/>
                        </w:tcMar>
                        <w:hideMark/>
                      </w:tcPr>
                      <w:p w14:paraId="7876F6A9" w14:textId="77777777" w:rsidR="005F522C" w:rsidRDefault="005F522C"/>
                    </w:tc>
                  </w:tr>
                </w:tbl>
                <w:p w14:paraId="1A4D5901" w14:textId="77777777" w:rsidR="005F522C" w:rsidRDefault="005F522C">
                  <w:pPr>
                    <w:jc w:val="center"/>
                    <w:rPr>
                      <w:sz w:val="20"/>
                      <w:szCs w:val="20"/>
                    </w:rPr>
                  </w:pPr>
                </w:p>
              </w:tc>
            </w:tr>
            <w:tr w:rsidR="005F522C" w14:paraId="131B63F6" w14:textId="77777777">
              <w:trPr>
                <w:tblCellSpacing w:w="0" w:type="dxa"/>
                <w:jc w:val="center"/>
              </w:trPr>
              <w:tc>
                <w:tcPr>
                  <w:tcW w:w="0" w:type="auto"/>
                  <w:shd w:val="clear" w:color="auto" w:fill="FFFFFF"/>
                  <w:hideMark/>
                </w:tcPr>
                <w:tbl>
                  <w:tblPr>
                    <w:tblStyle w:val="NormalTablo1"/>
                    <w:tblW w:w="5000" w:type="pct"/>
                    <w:jc w:val="center"/>
                    <w:tblCellSpacing w:w="0" w:type="dxa"/>
                    <w:tblInd w:w="0" w:type="dxa"/>
                    <w:tblCellMar>
                      <w:left w:w="300" w:type="dxa"/>
                      <w:bottom w:w="300" w:type="dxa"/>
                      <w:right w:w="300" w:type="dxa"/>
                    </w:tblCellMar>
                    <w:tblLook w:val="04A0" w:firstRow="1" w:lastRow="0" w:firstColumn="1" w:lastColumn="0" w:noHBand="0" w:noVBand="1"/>
                  </w:tblPr>
                  <w:tblGrid>
                    <w:gridCol w:w="9000"/>
                  </w:tblGrid>
                  <w:tr w:rsidR="005F522C" w14:paraId="5E64B9A6" w14:textId="77777777">
                    <w:trPr>
                      <w:tblCellSpacing w:w="0" w:type="dxa"/>
                      <w:jc w:val="center"/>
                    </w:trPr>
                    <w:tc>
                      <w:tcPr>
                        <w:tcW w:w="0" w:type="auto"/>
                        <w:hideMark/>
                      </w:tcPr>
                      <w:p w14:paraId="037FF19D" w14:textId="77777777" w:rsidR="005F522C" w:rsidRDefault="005F522C">
                        <w:pPr>
                          <w:pStyle w:val="NormalWeb"/>
                          <w:spacing w:line="360" w:lineRule="auto"/>
                          <w:rPr>
                            <w:rFonts w:ascii="Helvetica" w:eastAsiaTheme="minorHAnsi" w:hAnsi="Helvetica" w:cs="Helvetica"/>
                            <w:color w:val="1C2B28"/>
                            <w:sz w:val="21"/>
                            <w:szCs w:val="21"/>
                          </w:rPr>
                        </w:pPr>
                        <w:r>
                          <w:rPr>
                            <w:rFonts w:ascii="Helvetica" w:hAnsi="Helvetica" w:cs="Helvetica"/>
                            <w:noProof/>
                            <w:color w:val="0976B4"/>
                            <w:sz w:val="21"/>
                            <w:szCs w:val="21"/>
                          </w:rPr>
                          <w:drawing>
                            <wp:inline distT="0" distB="0" distL="0" distR="0" wp14:anchorId="6DD5B087" wp14:editId="39E22627">
                              <wp:extent cx="1790700" cy="1143000"/>
                              <wp:effectExtent l="0" t="0" r="0" b="0"/>
                              <wp:docPr id="14" name="Picture 14" descr="Koç Üniversites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ç Üniversites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1143000"/>
                                      </a:xfrm>
                                      <a:prstGeom prst="rect">
                                        <a:avLst/>
                                      </a:prstGeom>
                                      <a:noFill/>
                                      <a:ln>
                                        <a:noFill/>
                                      </a:ln>
                                    </pic:spPr>
                                  </pic:pic>
                                </a:graphicData>
                              </a:graphic>
                            </wp:inline>
                          </w:drawing>
                        </w:r>
                      </w:p>
                    </w:tc>
                  </w:tr>
                </w:tbl>
                <w:p w14:paraId="5932F630" w14:textId="77777777" w:rsidR="005F522C" w:rsidRDefault="005F522C">
                  <w:pPr>
                    <w:jc w:val="center"/>
                    <w:rPr>
                      <w:sz w:val="20"/>
                      <w:szCs w:val="20"/>
                    </w:rPr>
                  </w:pPr>
                </w:p>
              </w:tc>
            </w:tr>
            <w:tr w:rsidR="005F522C" w14:paraId="06FFDF7C" w14:textId="77777777">
              <w:trPr>
                <w:tblCellSpacing w:w="0" w:type="dxa"/>
                <w:jc w:val="center"/>
              </w:trPr>
              <w:tc>
                <w:tcPr>
                  <w:tcW w:w="0" w:type="auto"/>
                  <w:shd w:val="clear" w:color="auto" w:fill="FFFFFF"/>
                  <w:hideMark/>
                </w:tcPr>
                <w:tbl>
                  <w:tblPr>
                    <w:tblStyle w:val="NormalTablo1"/>
                    <w:tblW w:w="5000" w:type="pct"/>
                    <w:jc w:val="center"/>
                    <w:tblCellSpacing w:w="0" w:type="dxa"/>
                    <w:tblInd w:w="0" w:type="dxa"/>
                    <w:shd w:val="clear" w:color="auto" w:fill="F6F7F8"/>
                    <w:tblCellMar>
                      <w:left w:w="300" w:type="dxa"/>
                      <w:bottom w:w="300" w:type="dxa"/>
                      <w:right w:w="300" w:type="dxa"/>
                    </w:tblCellMar>
                    <w:tblLook w:val="04A0" w:firstRow="1" w:lastRow="0" w:firstColumn="1" w:lastColumn="0" w:noHBand="0" w:noVBand="1"/>
                  </w:tblPr>
                  <w:tblGrid>
                    <w:gridCol w:w="9000"/>
                  </w:tblGrid>
                  <w:tr w:rsidR="005F522C" w14:paraId="3418D3B1" w14:textId="77777777" w:rsidTr="005F522C">
                    <w:trPr>
                      <w:tblCellSpacing w:w="0" w:type="dxa"/>
                      <w:jc w:val="center"/>
                    </w:trPr>
                    <w:tc>
                      <w:tcPr>
                        <w:tcW w:w="0" w:type="auto"/>
                        <w:shd w:val="clear" w:color="auto" w:fill="F6F7F8"/>
                      </w:tcPr>
                      <w:p w14:paraId="631CED87" w14:textId="77777777" w:rsidR="009175D2" w:rsidRDefault="009175D2" w:rsidP="009175D2">
                        <w:pPr>
                          <w:jc w:val="center"/>
                          <w:rPr>
                            <w:rFonts w:ascii="Arial" w:hAnsi="Arial" w:cs="Arial"/>
                            <w:b/>
                            <w:color w:val="000000"/>
                            <w:sz w:val="40"/>
                            <w:szCs w:val="40"/>
                          </w:rPr>
                        </w:pPr>
                        <w:r w:rsidRPr="003B7178">
                          <w:rPr>
                            <w:rFonts w:ascii="Arial" w:hAnsi="Arial" w:cs="Arial"/>
                            <w:b/>
                            <w:color w:val="000000"/>
                            <w:sz w:val="40"/>
                            <w:szCs w:val="40"/>
                          </w:rPr>
                          <w:t xml:space="preserve">KOÇ ÜNİVERSİTESİ </w:t>
                        </w:r>
                        <w:r>
                          <w:rPr>
                            <w:rFonts w:ascii="Arial" w:hAnsi="Arial" w:cs="Arial"/>
                            <w:b/>
                            <w:color w:val="000000"/>
                            <w:sz w:val="40"/>
                            <w:szCs w:val="40"/>
                          </w:rPr>
                          <w:t xml:space="preserve">DÜNYANIN EN ÖNEMLİ İŞLETME EĞİTİMİ TOPLULUĞU </w:t>
                        </w:r>
                        <w:r>
                          <w:rPr>
                            <w:rFonts w:ascii="Arial" w:hAnsi="Arial" w:cs="Arial"/>
                            <w:b/>
                            <w:color w:val="000000"/>
                            <w:sz w:val="40"/>
                            <w:szCs w:val="40"/>
                          </w:rPr>
                          <w:br/>
                          <w:t>“AMBA”YA TÜRKİYE’DEN KATILAN İLK  ÜNİVERSİTE OLDU</w:t>
                        </w:r>
                      </w:p>
                      <w:p w14:paraId="67D13F30" w14:textId="77777777" w:rsidR="009175D2" w:rsidRPr="00CD4E48" w:rsidRDefault="009175D2" w:rsidP="009175D2">
                        <w:pPr>
                          <w:jc w:val="center"/>
                          <w:rPr>
                            <w:rFonts w:ascii="Arial" w:hAnsi="Arial" w:cs="Arial"/>
                            <w:b/>
                            <w:color w:val="000000"/>
                            <w:sz w:val="40"/>
                            <w:szCs w:val="40"/>
                          </w:rPr>
                        </w:pPr>
                      </w:p>
                      <w:p w14:paraId="61720AE6" w14:textId="77777777" w:rsidR="009175D2" w:rsidRPr="00CD4E48" w:rsidRDefault="009175D2" w:rsidP="009175D2">
                        <w:pPr>
                          <w:jc w:val="both"/>
                          <w:rPr>
                            <w:rFonts w:ascii="Arial" w:hAnsi="Arial" w:cs="Arial"/>
                            <w:b/>
                            <w:color w:val="000000"/>
                          </w:rPr>
                        </w:pPr>
                        <w:r w:rsidRPr="00CD4E48">
                          <w:rPr>
                            <w:rFonts w:ascii="Arial" w:hAnsi="Arial" w:cs="Arial"/>
                            <w:b/>
                            <w:color w:val="000000"/>
                            <w:sz w:val="22"/>
                            <w:szCs w:val="22"/>
                          </w:rPr>
                          <w:t xml:space="preserve">Koç Üniversitesi </w:t>
                        </w:r>
                        <w:r w:rsidRPr="00CD4E48">
                          <w:rPr>
                            <w:rFonts w:ascii="Arial" w:hAnsi="Arial" w:cs="Arial"/>
                            <w:b/>
                            <w:sz w:val="22"/>
                            <w:szCs w:val="22"/>
                            <w:shd w:val="clear" w:color="auto" w:fill="FFFF00"/>
                          </w:rPr>
                          <w:t>İşletme Enstitüsü,</w:t>
                        </w:r>
                        <w:r w:rsidRPr="00CD4E48">
                          <w:rPr>
                            <w:rFonts w:ascii="Arial" w:hAnsi="Arial" w:cs="Arial"/>
                            <w:b/>
                            <w:color w:val="000000"/>
                            <w:sz w:val="22"/>
                            <w:szCs w:val="22"/>
                          </w:rPr>
                          <w:t xml:space="preserve"> lisansüstü işletme eğitimi alanında dünyada en yüksek başarı standardını temsil eden ve sadece dünyanın en iyi lisansüstü işletme programlarının kabul edildiği AMBA (The Association of MBAs) akreditasyonunu aldı. Koç Üniversitesi İşletme Enstitüsü, bu akreditasyonla Türkiye’den AMBA’ya katılan ilk akademik kuruluş oldu.</w:t>
                        </w:r>
                        <w:r w:rsidRPr="00CD4E48">
                          <w:rPr>
                            <w:rFonts w:ascii="Arial" w:hAnsi="Arial" w:cs="Arial"/>
                            <w:color w:val="000000"/>
                          </w:rPr>
                          <w:t xml:space="preserve"> </w:t>
                        </w:r>
                        <w:r w:rsidRPr="00CD4E48">
                          <w:rPr>
                            <w:rFonts w:ascii="Arial" w:hAnsi="Arial" w:cs="Arial"/>
                            <w:b/>
                            <w:color w:val="000000"/>
                          </w:rPr>
                          <w:t xml:space="preserve">AMBA </w:t>
                        </w:r>
                        <w:r>
                          <w:rPr>
                            <w:rFonts w:ascii="Arial" w:hAnsi="Arial" w:cs="Arial"/>
                            <w:b/>
                            <w:color w:val="000000"/>
                          </w:rPr>
                          <w:t xml:space="preserve">akreditasyonu </w:t>
                        </w:r>
                        <w:r w:rsidRPr="00CD4E48">
                          <w:rPr>
                            <w:rFonts w:ascii="Arial" w:hAnsi="Arial" w:cs="Arial"/>
                            <w:b/>
                            <w:color w:val="000000"/>
                          </w:rPr>
                          <w:t xml:space="preserve">ile MBA ve EMBA mezunlarına kariyer desteği verilirken, 80'den fazla ülkenin önde gelen okullarıyla yeni bağlantılar kurma fırsatı sağlanıyor. </w:t>
                        </w:r>
                        <w:r w:rsidRPr="00CD4E48">
                          <w:rPr>
                            <w:rFonts w:ascii="Arial" w:hAnsi="Arial" w:cs="Arial"/>
                            <w:b/>
                            <w:color w:val="000000"/>
                            <w:sz w:val="22"/>
                            <w:szCs w:val="22"/>
                          </w:rPr>
                          <w:t xml:space="preserve"> </w:t>
                        </w:r>
                      </w:p>
                      <w:p w14:paraId="6F18FA0F" w14:textId="77777777" w:rsidR="009175D2" w:rsidRPr="002219EB" w:rsidRDefault="009175D2" w:rsidP="009175D2">
                        <w:pPr>
                          <w:jc w:val="both"/>
                          <w:rPr>
                            <w:rFonts w:ascii="Arial" w:hAnsi="Arial" w:cs="Arial"/>
                            <w:color w:val="000000"/>
                            <w:sz w:val="22"/>
                            <w:szCs w:val="22"/>
                          </w:rPr>
                        </w:pPr>
                      </w:p>
                      <w:p w14:paraId="2C3E0FDB" w14:textId="77777777" w:rsidR="009175D2" w:rsidRPr="00CD4E48" w:rsidRDefault="009175D2" w:rsidP="009175D2">
                        <w:pPr>
                          <w:jc w:val="both"/>
                          <w:rPr>
                            <w:rFonts w:ascii="Arial" w:hAnsi="Arial" w:cs="Arial"/>
                            <w:color w:val="000000"/>
                            <w:sz w:val="22"/>
                            <w:szCs w:val="22"/>
                          </w:rPr>
                        </w:pPr>
                      </w:p>
                      <w:p w14:paraId="63F30884" w14:textId="77777777" w:rsidR="009175D2" w:rsidRDefault="009175D2" w:rsidP="009175D2">
                        <w:pPr>
                          <w:jc w:val="both"/>
                          <w:rPr>
                            <w:rFonts w:ascii="Arial" w:hAnsi="Arial" w:cs="Arial"/>
                            <w:color w:val="000000"/>
                          </w:rPr>
                        </w:pPr>
                        <w:r w:rsidRPr="00CD4E48">
                          <w:rPr>
                            <w:rFonts w:ascii="Arial" w:hAnsi="Arial" w:cs="Arial"/>
                            <w:color w:val="000000"/>
                          </w:rPr>
                          <w:t>Koç Üniversitesi İşletme Enstitüsü, lisansüstü işletme eğitimi konusunda dünyanın önde gelen kuruluşları arasında yer alan AMBA (The Association of MBAs) akreditasyon</w:t>
                        </w:r>
                        <w:r>
                          <w:rPr>
                            <w:rFonts w:ascii="Arial" w:hAnsi="Arial" w:cs="Arial"/>
                            <w:color w:val="000000"/>
                          </w:rPr>
                          <w:t>unu</w:t>
                        </w:r>
                        <w:r w:rsidRPr="00CD4E48">
                          <w:rPr>
                            <w:rFonts w:ascii="Arial" w:hAnsi="Arial" w:cs="Arial"/>
                            <w:color w:val="000000"/>
                          </w:rPr>
                          <w:t xml:space="preserve"> aldı.</w:t>
                        </w:r>
                        <w:r>
                          <w:rPr>
                            <w:rFonts w:ascii="Arial" w:hAnsi="Arial" w:cs="Arial"/>
                            <w:color w:val="000000"/>
                            <w:sz w:val="22"/>
                            <w:szCs w:val="22"/>
                          </w:rPr>
                          <w:t xml:space="preserve"> </w:t>
                        </w:r>
                        <w:r w:rsidRPr="00CD4E48">
                          <w:rPr>
                            <w:rFonts w:ascii="Arial" w:hAnsi="Arial" w:cs="Arial"/>
                            <w:color w:val="000000"/>
                          </w:rPr>
                          <w:t xml:space="preserve">Dünyanın üç önemli akreditasyonundan birini veren İngiltere merkezli AMBA, sadece </w:t>
                        </w:r>
                        <w:r w:rsidRPr="00CD4E48">
                          <w:rPr>
                            <w:rFonts w:ascii="Arial" w:hAnsi="Arial" w:cs="Arial"/>
                            <w:color w:val="000000"/>
                            <w:highlight w:val="yellow"/>
                          </w:rPr>
                          <w:t>uluslararası standartlara uygun</w:t>
                        </w:r>
                        <w:r w:rsidRPr="00CD4E48">
                          <w:rPr>
                            <w:rFonts w:ascii="Arial" w:hAnsi="Arial" w:cs="Arial"/>
                            <w:color w:val="000000"/>
                          </w:rPr>
                          <w:t xml:space="preserve"> olan MBA programlarını akredite ediyor. </w:t>
                        </w:r>
                      </w:p>
                      <w:p w14:paraId="7D9AA67C" w14:textId="77777777" w:rsidR="009175D2" w:rsidRPr="00CD4E48" w:rsidRDefault="009175D2" w:rsidP="009175D2">
                        <w:pPr>
                          <w:jc w:val="both"/>
                          <w:rPr>
                            <w:rFonts w:ascii="Arial" w:hAnsi="Arial" w:cs="Arial"/>
                            <w:color w:val="000000"/>
                            <w:sz w:val="22"/>
                            <w:szCs w:val="22"/>
                          </w:rPr>
                        </w:pPr>
                        <w:r w:rsidRPr="007F20F3">
                          <w:rPr>
                            <w:rFonts w:ascii="Arial" w:hAnsi="Arial" w:cs="Arial"/>
                            <w:color w:val="000000"/>
                            <w:sz w:val="22"/>
                            <w:szCs w:val="22"/>
                          </w:rPr>
                          <w:t xml:space="preserve">Lisansüstü işletme eğitimi alanında dünyada en yüksek başarı standardını temsil eden ve sadece </w:t>
                        </w:r>
                        <w:r w:rsidRPr="00CA2357">
                          <w:rPr>
                            <w:rFonts w:ascii="Arial" w:hAnsi="Arial" w:cs="Arial"/>
                            <w:color w:val="000000"/>
                            <w:sz w:val="22"/>
                            <w:szCs w:val="22"/>
                          </w:rPr>
                          <w:t xml:space="preserve">dünyanın en iyi lisansüstü işletme programlarının almaya hak kazandığı AMBA akreditasyonu, dünya sıralamasında ilk yüzde 2’lik dilimde yer alan MBA (İşletme Yönetimi Yüksek Lisans), MBM (İşletme Yüksek Lisans) ve DBA (İşletme Doktorası) programlarına veriliyor. </w:t>
                        </w:r>
                        <w:r w:rsidRPr="00CA2357">
                          <w:rPr>
                            <w:rFonts w:ascii="Arial" w:hAnsi="Arial" w:cs="Arial"/>
                            <w:sz w:val="22"/>
                            <w:szCs w:val="22"/>
                          </w:rPr>
                          <w:t>Öğretim, müfredat ve öğrenci etkileşiminde en yüksek standartları sağlayabilen yüksek vasıflı programlar AMBA akreditasyonu almaya hak kazanıyor.</w:t>
                        </w:r>
                      </w:p>
                      <w:p w14:paraId="30F1F0E3" w14:textId="77777777" w:rsidR="009175D2" w:rsidRDefault="009175D2" w:rsidP="009175D2">
                        <w:pPr>
                          <w:jc w:val="both"/>
                          <w:rPr>
                            <w:rFonts w:ascii="Arial" w:hAnsi="Arial" w:cs="Arial"/>
                            <w:color w:val="000000"/>
                            <w:sz w:val="22"/>
                            <w:szCs w:val="22"/>
                          </w:rPr>
                        </w:pPr>
                      </w:p>
                      <w:p w14:paraId="4CB30876" w14:textId="77777777" w:rsidR="009175D2" w:rsidRPr="007F20F3" w:rsidRDefault="009175D2" w:rsidP="009175D2">
                        <w:pPr>
                          <w:jc w:val="both"/>
                          <w:rPr>
                            <w:rFonts w:ascii="Arial" w:hAnsi="Arial" w:cs="Arial"/>
                            <w:color w:val="000000"/>
                            <w:sz w:val="22"/>
                            <w:szCs w:val="22"/>
                          </w:rPr>
                        </w:pPr>
                        <w:r w:rsidRPr="007F20F3">
                          <w:rPr>
                            <w:rFonts w:ascii="Arial" w:hAnsi="Arial" w:cs="Arial"/>
                            <w:color w:val="000000"/>
                            <w:sz w:val="22"/>
                            <w:szCs w:val="22"/>
                          </w:rPr>
                          <w:t>Dünyanın sadece en üst yüzde 2</w:t>
                        </w:r>
                        <w:r>
                          <w:rPr>
                            <w:rFonts w:ascii="Arial" w:hAnsi="Arial" w:cs="Arial"/>
                            <w:color w:val="000000"/>
                            <w:sz w:val="22"/>
                            <w:szCs w:val="22"/>
                          </w:rPr>
                          <w:t>’lik dilimde bulunan</w:t>
                        </w:r>
                        <w:r w:rsidRPr="007F20F3">
                          <w:rPr>
                            <w:rFonts w:ascii="Arial" w:hAnsi="Arial" w:cs="Arial"/>
                            <w:color w:val="000000"/>
                            <w:sz w:val="22"/>
                            <w:szCs w:val="22"/>
                          </w:rPr>
                          <w:t xml:space="preserve"> işletme okullarına verilen AMBA’nın akreditasyonu </w:t>
                        </w:r>
                        <w:r>
                          <w:rPr>
                            <w:rFonts w:ascii="Arial" w:hAnsi="Arial" w:cs="Arial"/>
                            <w:color w:val="000000"/>
                            <w:sz w:val="22"/>
                            <w:szCs w:val="22"/>
                          </w:rPr>
                          <w:t xml:space="preserve">bugüne kadar </w:t>
                        </w:r>
                        <w:r w:rsidRPr="007F20F3">
                          <w:rPr>
                            <w:rFonts w:ascii="Arial" w:hAnsi="Arial" w:cs="Arial"/>
                            <w:color w:val="000000"/>
                            <w:sz w:val="22"/>
                            <w:szCs w:val="22"/>
                          </w:rPr>
                          <w:t xml:space="preserve">70 farklı ülkeden </w:t>
                        </w:r>
                        <w:r>
                          <w:rPr>
                            <w:rFonts w:ascii="Arial" w:hAnsi="Arial" w:cs="Arial"/>
                            <w:color w:val="000000"/>
                            <w:sz w:val="22"/>
                            <w:szCs w:val="22"/>
                          </w:rPr>
                          <w:t>239 işletme okuluna verilmiş durumda</w:t>
                        </w:r>
                        <w:r w:rsidRPr="007F20F3">
                          <w:rPr>
                            <w:rFonts w:ascii="Arial" w:hAnsi="Arial" w:cs="Arial"/>
                            <w:color w:val="000000"/>
                            <w:sz w:val="22"/>
                            <w:szCs w:val="22"/>
                          </w:rPr>
                          <w:t xml:space="preserve">. AMBA </w:t>
                        </w:r>
                        <w:r>
                          <w:rPr>
                            <w:rFonts w:ascii="Arial" w:hAnsi="Arial" w:cs="Arial"/>
                            <w:color w:val="000000"/>
                            <w:sz w:val="22"/>
                            <w:szCs w:val="22"/>
                          </w:rPr>
                          <w:t>a</w:t>
                        </w:r>
                        <w:r w:rsidRPr="007F20F3">
                          <w:rPr>
                            <w:rFonts w:ascii="Arial" w:hAnsi="Arial" w:cs="Arial"/>
                            <w:color w:val="000000"/>
                            <w:sz w:val="22"/>
                            <w:szCs w:val="22"/>
                          </w:rPr>
                          <w:t>kreditasyon</w:t>
                        </w:r>
                        <w:r>
                          <w:rPr>
                            <w:rFonts w:ascii="Arial" w:hAnsi="Arial" w:cs="Arial"/>
                            <w:color w:val="000000"/>
                            <w:sz w:val="22"/>
                            <w:szCs w:val="22"/>
                          </w:rPr>
                          <w:t xml:space="preserve">u, </w:t>
                        </w:r>
                        <w:r w:rsidRPr="007F20F3">
                          <w:rPr>
                            <w:rFonts w:ascii="Arial" w:hAnsi="Arial" w:cs="Arial"/>
                            <w:color w:val="000000"/>
                            <w:sz w:val="22"/>
                            <w:szCs w:val="22"/>
                          </w:rPr>
                          <w:t>okulların tüm programlarına değil</w:t>
                        </w:r>
                        <w:r>
                          <w:rPr>
                            <w:rFonts w:ascii="Arial" w:hAnsi="Arial" w:cs="Arial"/>
                            <w:color w:val="000000"/>
                            <w:sz w:val="22"/>
                            <w:szCs w:val="22"/>
                          </w:rPr>
                          <w:t>,</w:t>
                        </w:r>
                        <w:r w:rsidRPr="007F20F3">
                          <w:rPr>
                            <w:rFonts w:ascii="Arial" w:hAnsi="Arial" w:cs="Arial"/>
                            <w:color w:val="000000"/>
                            <w:sz w:val="22"/>
                            <w:szCs w:val="22"/>
                          </w:rPr>
                          <w:t xml:space="preserve"> sadece standartl</w:t>
                        </w:r>
                        <w:r>
                          <w:rPr>
                            <w:rFonts w:ascii="Arial" w:hAnsi="Arial" w:cs="Arial"/>
                            <w:color w:val="000000"/>
                            <w:sz w:val="22"/>
                            <w:szCs w:val="22"/>
                          </w:rPr>
                          <w:t>ara uygun olan MBA programlarına</w:t>
                        </w:r>
                        <w:r w:rsidRPr="007F20F3">
                          <w:rPr>
                            <w:rFonts w:ascii="Arial" w:hAnsi="Arial" w:cs="Arial"/>
                            <w:color w:val="000000"/>
                            <w:sz w:val="22"/>
                            <w:szCs w:val="22"/>
                          </w:rPr>
                          <w:t xml:space="preserve"> </w:t>
                        </w:r>
                        <w:r>
                          <w:rPr>
                            <w:rFonts w:ascii="Arial" w:hAnsi="Arial" w:cs="Arial"/>
                            <w:color w:val="000000"/>
                            <w:sz w:val="22"/>
                            <w:szCs w:val="22"/>
                          </w:rPr>
                          <w:t>veriliyor</w:t>
                        </w:r>
                        <w:r w:rsidRPr="007F20F3">
                          <w:rPr>
                            <w:rFonts w:ascii="Arial" w:hAnsi="Arial" w:cs="Arial"/>
                            <w:color w:val="000000"/>
                            <w:sz w:val="22"/>
                            <w:szCs w:val="22"/>
                          </w:rPr>
                          <w:t>. Yaklaşık 10</w:t>
                        </w:r>
                        <w:r>
                          <w:rPr>
                            <w:rFonts w:ascii="Arial" w:hAnsi="Arial" w:cs="Arial"/>
                            <w:color w:val="000000"/>
                            <w:sz w:val="22"/>
                            <w:szCs w:val="22"/>
                          </w:rPr>
                          <w:t>.</w:t>
                        </w:r>
                        <w:r w:rsidRPr="007F20F3">
                          <w:rPr>
                            <w:rFonts w:ascii="Arial" w:hAnsi="Arial" w:cs="Arial"/>
                            <w:color w:val="000000"/>
                            <w:sz w:val="22"/>
                            <w:szCs w:val="22"/>
                          </w:rPr>
                          <w:t xml:space="preserve">000 civarında bireysel üyesi </w:t>
                        </w:r>
                        <w:r>
                          <w:rPr>
                            <w:rFonts w:ascii="Arial" w:hAnsi="Arial" w:cs="Arial"/>
                            <w:color w:val="000000"/>
                            <w:sz w:val="22"/>
                            <w:szCs w:val="22"/>
                          </w:rPr>
                          <w:t>olan AMBA’ya 55 MBA okulu üye</w:t>
                        </w:r>
                        <w:r w:rsidRPr="007F20F3">
                          <w:rPr>
                            <w:rFonts w:ascii="Arial" w:hAnsi="Arial" w:cs="Arial"/>
                            <w:color w:val="000000"/>
                            <w:sz w:val="22"/>
                            <w:szCs w:val="22"/>
                          </w:rPr>
                          <w:t>. AMBA üyesi MBA okullarından yeni mezun</w:t>
                        </w:r>
                        <w:r>
                          <w:rPr>
                            <w:rFonts w:ascii="Arial" w:hAnsi="Arial" w:cs="Arial"/>
                            <w:color w:val="000000"/>
                            <w:sz w:val="22"/>
                            <w:szCs w:val="22"/>
                          </w:rPr>
                          <w:t xml:space="preserve"> olan öğrencilerin önemli bir kısmının ise </w:t>
                        </w:r>
                        <w:r w:rsidRPr="007F20F3">
                          <w:rPr>
                            <w:rFonts w:ascii="Arial" w:hAnsi="Arial" w:cs="Arial"/>
                            <w:color w:val="000000"/>
                            <w:sz w:val="22"/>
                            <w:szCs w:val="22"/>
                          </w:rPr>
                          <w:t xml:space="preserve">Avrupa’nın </w:t>
                        </w:r>
                        <w:r>
                          <w:rPr>
                            <w:rFonts w:ascii="Arial" w:hAnsi="Arial" w:cs="Arial"/>
                            <w:color w:val="000000"/>
                            <w:sz w:val="22"/>
                            <w:szCs w:val="22"/>
                          </w:rPr>
                          <w:t xml:space="preserve">önde gelen şirketlerine </w:t>
                        </w:r>
                        <w:r w:rsidRPr="007F20F3">
                          <w:rPr>
                            <w:rFonts w:ascii="Arial" w:hAnsi="Arial" w:cs="Arial"/>
                            <w:color w:val="000000"/>
                            <w:sz w:val="22"/>
                            <w:szCs w:val="22"/>
                          </w:rPr>
                          <w:t xml:space="preserve">transfer </w:t>
                        </w:r>
                        <w:r>
                          <w:rPr>
                            <w:rFonts w:ascii="Arial" w:hAnsi="Arial" w:cs="Arial"/>
                            <w:color w:val="000000"/>
                            <w:sz w:val="22"/>
                            <w:szCs w:val="22"/>
                          </w:rPr>
                          <w:t>olduğu biliniyor</w:t>
                        </w:r>
                        <w:r w:rsidRPr="007F20F3">
                          <w:rPr>
                            <w:rFonts w:ascii="Arial" w:hAnsi="Arial" w:cs="Arial"/>
                            <w:color w:val="000000"/>
                            <w:sz w:val="22"/>
                            <w:szCs w:val="22"/>
                          </w:rPr>
                          <w:t xml:space="preserve">. </w:t>
                        </w:r>
                      </w:p>
                      <w:p w14:paraId="0B586219" w14:textId="77777777" w:rsidR="009175D2" w:rsidRPr="007F20F3" w:rsidRDefault="009175D2" w:rsidP="009175D2">
                        <w:pPr>
                          <w:jc w:val="both"/>
                          <w:rPr>
                            <w:rFonts w:ascii="Arial" w:hAnsi="Arial" w:cs="Arial"/>
                            <w:color w:val="000000"/>
                            <w:sz w:val="22"/>
                            <w:szCs w:val="22"/>
                          </w:rPr>
                        </w:pPr>
                      </w:p>
                      <w:p w14:paraId="58B81AA5" w14:textId="77777777" w:rsidR="009175D2" w:rsidRPr="007F20F3" w:rsidRDefault="009175D2" w:rsidP="009175D2">
                        <w:pPr>
                          <w:jc w:val="both"/>
                          <w:rPr>
                            <w:rFonts w:ascii="Arial" w:hAnsi="Arial" w:cs="Arial"/>
                            <w:color w:val="000000"/>
                            <w:sz w:val="22"/>
                            <w:szCs w:val="22"/>
                          </w:rPr>
                        </w:pPr>
                        <w:r w:rsidRPr="007F20F3">
                          <w:rPr>
                            <w:rFonts w:ascii="Arial" w:hAnsi="Arial" w:cs="Arial"/>
                            <w:color w:val="000000"/>
                            <w:sz w:val="22"/>
                            <w:szCs w:val="22"/>
                          </w:rPr>
                          <w:t>AMBA</w:t>
                        </w:r>
                        <w:r>
                          <w:rPr>
                            <w:rFonts w:ascii="Arial" w:hAnsi="Arial" w:cs="Arial"/>
                            <w:color w:val="000000"/>
                            <w:sz w:val="22"/>
                            <w:szCs w:val="22"/>
                          </w:rPr>
                          <w:t xml:space="preserve">, </w:t>
                        </w:r>
                        <w:r w:rsidRPr="007F20F3">
                          <w:rPr>
                            <w:rFonts w:ascii="Arial" w:hAnsi="Arial" w:cs="Arial"/>
                            <w:color w:val="000000"/>
                            <w:sz w:val="22"/>
                            <w:szCs w:val="22"/>
                          </w:rPr>
                          <w:t>MBA öğrencilerini</w:t>
                        </w:r>
                        <w:r>
                          <w:rPr>
                            <w:rFonts w:ascii="Arial" w:hAnsi="Arial" w:cs="Arial"/>
                            <w:color w:val="000000"/>
                            <w:sz w:val="22"/>
                            <w:szCs w:val="22"/>
                          </w:rPr>
                          <w:t>,</w:t>
                        </w:r>
                        <w:r w:rsidRPr="007F20F3">
                          <w:rPr>
                            <w:rFonts w:ascii="Arial" w:hAnsi="Arial" w:cs="Arial"/>
                            <w:color w:val="000000"/>
                            <w:sz w:val="22"/>
                            <w:szCs w:val="22"/>
                          </w:rPr>
                          <w:t xml:space="preserve"> mezunlarını, akredite okulları ve işverenleri birbirine bağlayan tek profesyonel üyelik ağı</w:t>
                        </w:r>
                        <w:r>
                          <w:rPr>
                            <w:rFonts w:ascii="Arial" w:hAnsi="Arial" w:cs="Arial"/>
                            <w:color w:val="000000"/>
                            <w:sz w:val="22"/>
                            <w:szCs w:val="22"/>
                          </w:rPr>
                          <w:t>. Söz konusu kuruluş</w:t>
                        </w:r>
                        <w:r w:rsidRPr="007F20F3">
                          <w:rPr>
                            <w:rFonts w:ascii="Arial" w:hAnsi="Arial" w:cs="Arial"/>
                            <w:color w:val="000000"/>
                            <w:sz w:val="22"/>
                            <w:szCs w:val="22"/>
                          </w:rPr>
                          <w:t>, işletme okullarına uluslararası güvenilirlik ve statü sağlıyor. AMBA üyeliğiyle dünyanın en iyi MBA programlarının mezunları birbirleriyle bağlantı kurabiliyor. AMBA akreditasyonu alan işletme okullarına sağlanan üyelik hizmetleri</w:t>
                        </w:r>
                        <w:r>
                          <w:rPr>
                            <w:rFonts w:ascii="Arial" w:hAnsi="Arial" w:cs="Arial"/>
                            <w:color w:val="000000"/>
                            <w:sz w:val="22"/>
                            <w:szCs w:val="22"/>
                          </w:rPr>
                          <w:t xml:space="preserve">; </w:t>
                        </w:r>
                        <w:r w:rsidRPr="007F20F3">
                          <w:rPr>
                            <w:rFonts w:ascii="Arial" w:hAnsi="Arial" w:cs="Arial"/>
                            <w:color w:val="000000"/>
                            <w:sz w:val="22"/>
                            <w:szCs w:val="22"/>
                          </w:rPr>
                          <w:t xml:space="preserve">kariyer desteği, iş ilanları, yeni bağlantılar kurma imkânları, en yeni araştırmalara erişim ve </w:t>
                        </w:r>
                        <w:r w:rsidRPr="00CA2357">
                          <w:rPr>
                            <w:rFonts w:ascii="Arial" w:hAnsi="Arial" w:cs="Arial"/>
                            <w:color w:val="000000"/>
                            <w:sz w:val="22"/>
                            <w:szCs w:val="22"/>
                            <w:highlight w:val="yellow"/>
                          </w:rPr>
                          <w:t>CPD</w:t>
                        </w:r>
                        <w:r w:rsidRPr="007F20F3">
                          <w:rPr>
                            <w:rFonts w:ascii="Arial" w:hAnsi="Arial" w:cs="Arial"/>
                            <w:color w:val="000000"/>
                            <w:sz w:val="22"/>
                            <w:szCs w:val="22"/>
                          </w:rPr>
                          <w:t xml:space="preserve"> etkinlikleri ve eğitimi</w:t>
                        </w:r>
                        <w:r>
                          <w:rPr>
                            <w:rFonts w:ascii="Arial" w:hAnsi="Arial" w:cs="Arial"/>
                            <w:color w:val="000000"/>
                            <w:sz w:val="22"/>
                            <w:szCs w:val="22"/>
                          </w:rPr>
                          <w:t xml:space="preserve"> olarak sıralanıyor</w:t>
                        </w:r>
                        <w:r w:rsidRPr="007F20F3">
                          <w:rPr>
                            <w:rFonts w:ascii="Arial" w:hAnsi="Arial" w:cs="Arial"/>
                            <w:color w:val="000000"/>
                            <w:sz w:val="22"/>
                            <w:szCs w:val="22"/>
                          </w:rPr>
                          <w:t xml:space="preserve">. </w:t>
                        </w:r>
                      </w:p>
                      <w:p w14:paraId="29E3034F" w14:textId="77777777" w:rsidR="009175D2" w:rsidRPr="007F20F3" w:rsidRDefault="009175D2" w:rsidP="009175D2">
                        <w:pPr>
                          <w:jc w:val="both"/>
                          <w:rPr>
                            <w:rFonts w:ascii="Arial" w:hAnsi="Arial" w:cs="Arial"/>
                            <w:color w:val="000000"/>
                            <w:sz w:val="22"/>
                            <w:szCs w:val="22"/>
                          </w:rPr>
                        </w:pPr>
                      </w:p>
                      <w:p w14:paraId="0502BF9A" w14:textId="77777777" w:rsidR="009175D2" w:rsidRDefault="009175D2" w:rsidP="009175D2">
                        <w:pPr>
                          <w:pStyle w:val="Body"/>
                          <w:spacing w:after="45" w:line="270" w:lineRule="atLeast"/>
                          <w:rPr>
                            <w:rFonts w:ascii="Times New Roman"/>
                            <w:lang w:val="tr-TR"/>
                          </w:rPr>
                        </w:pPr>
                      </w:p>
                      <w:p w14:paraId="557D1883" w14:textId="77777777" w:rsidR="009175D2" w:rsidRDefault="009175D2" w:rsidP="009175D2">
                        <w:pPr>
                          <w:pStyle w:val="Body"/>
                          <w:spacing w:after="45" w:line="270" w:lineRule="atLeast"/>
                          <w:rPr>
                            <w:rFonts w:ascii="Times New Roman"/>
                            <w:lang w:val="tr-TR"/>
                          </w:rPr>
                        </w:pPr>
                      </w:p>
                      <w:p w14:paraId="3B2241D1" w14:textId="77777777" w:rsidR="009175D2" w:rsidRDefault="009175D2" w:rsidP="009175D2">
                        <w:pPr>
                          <w:pStyle w:val="Body"/>
                          <w:spacing w:after="45" w:line="270" w:lineRule="atLeast"/>
                          <w:rPr>
                            <w:rFonts w:ascii="Times New Roman"/>
                            <w:lang w:val="tr-TR"/>
                          </w:rPr>
                        </w:pPr>
                      </w:p>
                      <w:p w14:paraId="2C43BBCE" w14:textId="77777777" w:rsidR="009175D2" w:rsidRDefault="009175D2" w:rsidP="009175D2">
                        <w:pPr>
                          <w:rPr>
                            <w:rFonts w:ascii="Arial" w:hAnsi="Arial" w:cs="Arial"/>
                            <w:b/>
                            <w:color w:val="000000"/>
                            <w:sz w:val="40"/>
                            <w:szCs w:val="40"/>
                          </w:rPr>
                        </w:pPr>
                      </w:p>
                      <w:p w14:paraId="3D888F40" w14:textId="77777777" w:rsidR="009175D2" w:rsidRPr="00075A0D" w:rsidRDefault="009175D2" w:rsidP="009175D2">
                        <w:pPr>
                          <w:jc w:val="both"/>
                          <w:rPr>
                            <w:rFonts w:ascii="Arial" w:hAnsi="Arial" w:cs="Arial"/>
                            <w:sz w:val="22"/>
                            <w:szCs w:val="22"/>
                          </w:rPr>
                        </w:pPr>
                        <w:r w:rsidRPr="00075A0D">
                          <w:rPr>
                            <w:rFonts w:ascii="Arial" w:hAnsi="Arial" w:cs="Arial"/>
                            <w:sz w:val="22"/>
                            <w:szCs w:val="22"/>
                          </w:rPr>
                          <w:t>Koç Üniversitesi İşletme Enstitüsü Akademik D</w:t>
                        </w:r>
                        <w:r>
                          <w:rPr>
                            <w:rFonts w:ascii="Arial" w:hAnsi="Arial" w:cs="Arial"/>
                            <w:sz w:val="22"/>
                            <w:szCs w:val="22"/>
                          </w:rPr>
                          <w:t>irektörü Prof Dr. Stefan Wuyts: “AMBA’nı</w:t>
                        </w:r>
                        <w:r w:rsidRPr="00075A0D">
                          <w:rPr>
                            <w:rFonts w:ascii="Arial" w:hAnsi="Arial" w:cs="Arial"/>
                            <w:sz w:val="22"/>
                            <w:szCs w:val="22"/>
                          </w:rPr>
                          <w:t>n Koç Üniversitesi İşletme Enstitüsü’ne beş yıllık süre boyunca akreditasyon vermiş olmas</w:t>
                        </w:r>
                        <w:r>
                          <w:rPr>
                            <w:rFonts w:ascii="Arial" w:hAnsi="Arial" w:cs="Arial"/>
                            <w:sz w:val="22"/>
                            <w:szCs w:val="22"/>
                          </w:rPr>
                          <w:t xml:space="preserve">ını sevinçle karşılıyorum. Bu, </w:t>
                        </w:r>
                        <w:r w:rsidRPr="00075A0D">
                          <w:rPr>
                            <w:rFonts w:ascii="Arial" w:hAnsi="Arial" w:cs="Arial"/>
                            <w:sz w:val="22"/>
                            <w:szCs w:val="22"/>
                          </w:rPr>
                          <w:t>üniversitemizin emsalsiz bir öğrenme deneyimi yaratmada ve Türkiye’nin en başarılı mezunlarını yetiştirmedeki başar</w:t>
                        </w:r>
                        <w:r>
                          <w:rPr>
                            <w:rFonts w:ascii="Arial" w:hAnsi="Arial" w:cs="Arial"/>
                            <w:sz w:val="22"/>
                            <w:szCs w:val="22"/>
                          </w:rPr>
                          <w:t xml:space="preserve">ısını bir kez daha kanıtlıyor. </w:t>
                        </w:r>
                        <w:r w:rsidRPr="00075A0D">
                          <w:rPr>
                            <w:rFonts w:ascii="Arial" w:hAnsi="Arial" w:cs="Arial"/>
                            <w:sz w:val="22"/>
                            <w:szCs w:val="22"/>
                          </w:rPr>
                          <w:t>Türkiye’de AMBA akreditasyonu alan ilk ve tek işletme programları olan Koç Üniversitesi MBA ve EMBA programları Türkiye’de ve çevre bölgelerde yöneticilik ve profesyonel işletme becerilerini diğerlerinden ileriye taşımak isteyen adaylar için birinci tercih olmayı sürdürüyor. Mezunlarımız Türkiye’de başka herhangi bir yerde bulamayacakları avantajlar sağlayan, uluslararası tanınırlığa sahip bir programın getirilerinden faydalanıyor. AMBA üyeliği tüm dünyayla bağlantılara sahip bir işletme okulu olarak konumumuzu daha da güçlendirecek ve mezunlarımıza kariyer desteği, 80'den fazla ülkede önde gelen okullarla yeni bağlantılar kurma, hayat boyu bilgi paylaşımı ve eğitim imkânları ve yeni fırsatlar sağlayacak. AMBA değerlendirme kurulunun beklentilerinin de ötesine geçmiş olmakt</w:t>
                        </w:r>
                        <w:r>
                          <w:rPr>
                            <w:rFonts w:ascii="Arial" w:hAnsi="Arial" w:cs="Arial"/>
                            <w:sz w:val="22"/>
                            <w:szCs w:val="22"/>
                          </w:rPr>
                          <w:t>an özellikle gurur duyuyoruz. B</w:t>
                        </w:r>
                        <w:r w:rsidRPr="00075A0D">
                          <w:rPr>
                            <w:rFonts w:ascii="Arial" w:hAnsi="Arial" w:cs="Arial"/>
                            <w:sz w:val="22"/>
                            <w:szCs w:val="22"/>
                          </w:rPr>
                          <w:t>u akreditasyon</w:t>
                        </w:r>
                        <w:r>
                          <w:rPr>
                            <w:rFonts w:ascii="Arial" w:hAnsi="Arial" w:cs="Arial"/>
                            <w:sz w:val="22"/>
                            <w:szCs w:val="22"/>
                          </w:rPr>
                          <w:t>,</w:t>
                        </w:r>
                        <w:r w:rsidRPr="00075A0D">
                          <w:rPr>
                            <w:rFonts w:ascii="Arial" w:hAnsi="Arial" w:cs="Arial"/>
                            <w:sz w:val="22"/>
                            <w:szCs w:val="22"/>
                          </w:rPr>
                          <w:t xml:space="preserve"> tüm dünyada tanınan eğitmenlerin sunduğu titiz ve iddialı eğitim programlarımızın yetkinliğinin bir kez daha altını çiziyor.’</w:t>
                        </w:r>
                      </w:p>
                      <w:p w14:paraId="3AEC53AE" w14:textId="77777777" w:rsidR="009175D2" w:rsidRDefault="009175D2" w:rsidP="009175D2">
                        <w:pPr>
                          <w:pStyle w:val="Body"/>
                          <w:spacing w:after="0" w:line="240" w:lineRule="auto"/>
                          <w:jc w:val="both"/>
                          <w:rPr>
                            <w:rFonts w:ascii="Arial" w:hAnsi="Arial" w:cs="Arial"/>
                            <w:lang w:val="tr-TR"/>
                          </w:rPr>
                        </w:pPr>
                      </w:p>
                      <w:p w14:paraId="1753145A" w14:textId="77777777" w:rsidR="009175D2" w:rsidRPr="002219EB" w:rsidRDefault="009175D2" w:rsidP="009175D2">
                        <w:pPr>
                          <w:pStyle w:val="Body"/>
                          <w:spacing w:after="0" w:line="240" w:lineRule="auto"/>
                          <w:jc w:val="both"/>
                          <w:rPr>
                            <w:rFonts w:ascii="Arial" w:hAnsi="Arial" w:cs="Arial"/>
                            <w:iCs/>
                            <w:lang w:val="tr-TR"/>
                          </w:rPr>
                        </w:pPr>
                        <w:r w:rsidRPr="002219EB">
                          <w:rPr>
                            <w:rFonts w:ascii="Arial" w:hAnsi="Arial" w:cs="Arial"/>
                            <w:lang w:val="tr-TR"/>
                          </w:rPr>
                          <w:t>AMBA Piyasa Geliştirme Direktörü George Iliev</w:t>
                        </w:r>
                        <w:r>
                          <w:rPr>
                            <w:rFonts w:ascii="Arial" w:hAnsi="Arial" w:cs="Arial"/>
                            <w:lang w:val="tr-TR"/>
                          </w:rPr>
                          <w:t>,</w:t>
                        </w:r>
                        <w:r w:rsidRPr="002219EB">
                          <w:rPr>
                            <w:rFonts w:ascii="Arial" w:hAnsi="Arial" w:cs="Arial"/>
                            <w:lang w:val="tr-TR"/>
                          </w:rPr>
                          <w:t xml:space="preserve"> Koç Üniversitesi’nin bu başarası ile ilgili olarak şu yorumu yaptı: </w:t>
                        </w:r>
                        <w:r>
                          <w:rPr>
                            <w:rFonts w:ascii="Arial" w:hAnsi="Arial" w:cs="Arial"/>
                            <w:lang w:val="tr-TR"/>
                          </w:rPr>
                          <w:t>“</w:t>
                        </w:r>
                        <w:r w:rsidRPr="002219EB">
                          <w:rPr>
                            <w:rFonts w:ascii="Arial" w:hAnsi="Arial" w:cs="Arial"/>
                            <w:iCs/>
                            <w:lang w:val="tr-TR"/>
                          </w:rPr>
                          <w:t xml:space="preserve">Koç Üniversitesi’nin AMBA </w:t>
                        </w:r>
                        <w:r>
                          <w:rPr>
                            <w:rFonts w:ascii="Arial" w:hAnsi="Arial" w:cs="Arial"/>
                            <w:iCs/>
                            <w:lang w:val="tr-TR"/>
                          </w:rPr>
                          <w:t>ailesine katılarak dünyada 239.,</w:t>
                        </w:r>
                        <w:r w:rsidRPr="002219EB">
                          <w:rPr>
                            <w:rFonts w:ascii="Arial" w:hAnsi="Arial" w:cs="Arial"/>
                            <w:iCs/>
                            <w:lang w:val="tr-TR"/>
                          </w:rPr>
                          <w:t xml:space="preserve"> Türkiye’de ise ilk AMBA akreditasyonuna sahip </w:t>
                        </w:r>
                        <w:r>
                          <w:rPr>
                            <w:rFonts w:ascii="Arial" w:hAnsi="Arial" w:cs="Arial"/>
                            <w:iCs/>
                            <w:lang w:val="tr-TR"/>
                          </w:rPr>
                          <w:t xml:space="preserve">ilk </w:t>
                        </w:r>
                        <w:r w:rsidRPr="002219EB">
                          <w:rPr>
                            <w:rFonts w:ascii="Arial" w:hAnsi="Arial" w:cs="Arial"/>
                            <w:iCs/>
                            <w:lang w:val="tr-TR"/>
                          </w:rPr>
                          <w:t xml:space="preserve">okul unvanını almasından dolayı duyduğum memnuniyeti dile getirmek isterim. </w:t>
                        </w:r>
                        <w:r>
                          <w:rPr>
                            <w:rFonts w:ascii="Arial" w:hAnsi="Arial" w:cs="Arial"/>
                            <w:iCs/>
                            <w:lang w:val="tr-TR"/>
                          </w:rPr>
                          <w:t>Farklı ülkelerdeki birçok üniversite</w:t>
                        </w:r>
                        <w:r w:rsidRPr="002219EB">
                          <w:rPr>
                            <w:rFonts w:ascii="Arial" w:hAnsi="Arial" w:cs="Arial"/>
                            <w:iCs/>
                            <w:lang w:val="tr-TR"/>
                          </w:rPr>
                          <w:t xml:space="preserve">den dekanlar ve direktörlerin de aralarında bulunduğu AMBA değerlendirme ekibi, Temmuz 2016’da Koç Üniversitesi İşletme Enstitüsü’nü ziyaret etti. Öncü bir üniversitede üstün nitelikli MBA ve EMBA programları yürüten Enstitü, özgün dünya görüşü, araştırma ve eğitimdeki başarısı, seçkin uluslararası bağlantıları ve Türkiye’deki lider rolü nedeniyle değerlendirme </w:t>
                        </w:r>
                        <w:r>
                          <w:rPr>
                            <w:rFonts w:ascii="Arial" w:hAnsi="Arial" w:cs="Arial"/>
                            <w:iCs/>
                            <w:lang w:val="tr-TR"/>
                          </w:rPr>
                          <w:t>ekibinin takdirlerini kazandı.</w:t>
                        </w:r>
                        <w:r w:rsidRPr="002219EB">
                          <w:rPr>
                            <w:rFonts w:ascii="Arial" w:hAnsi="Arial" w:cs="Arial"/>
                            <w:iCs/>
                            <w:lang w:val="tr-TR"/>
                          </w:rPr>
                          <w:t xml:space="preserve"> Kurumsal dünyayla güçlü bağlantıları, saygınlığı ve ileri görüşlü yöneticileriyle Koç Üniversitesi İşletme Enstitüsü, Ağustos 2016’da layık görüldüğü AMBA akreditasyonunu bütünüyle hak ediyor. </w:t>
                        </w:r>
                      </w:p>
                      <w:p w14:paraId="694087E0" w14:textId="77777777" w:rsidR="009175D2" w:rsidRDefault="009175D2" w:rsidP="009175D2">
                        <w:pPr>
                          <w:jc w:val="both"/>
                          <w:rPr>
                            <w:rFonts w:ascii="Arial" w:hAnsi="Arial" w:cs="Arial"/>
                            <w:color w:val="000000"/>
                            <w:sz w:val="22"/>
                            <w:szCs w:val="22"/>
                          </w:rPr>
                        </w:pPr>
                      </w:p>
                      <w:p w14:paraId="6BA98BA4" w14:textId="77777777" w:rsidR="009175D2" w:rsidRPr="002219EB" w:rsidRDefault="009175D2" w:rsidP="009175D2">
                        <w:pPr>
                          <w:jc w:val="both"/>
                          <w:rPr>
                            <w:rFonts w:ascii="Arial" w:hAnsi="Arial" w:cs="Arial"/>
                            <w:color w:val="000000"/>
                            <w:sz w:val="22"/>
                            <w:szCs w:val="22"/>
                          </w:rPr>
                        </w:pPr>
                        <w:r w:rsidRPr="002219EB">
                          <w:rPr>
                            <w:rFonts w:ascii="Arial" w:hAnsi="Arial" w:cs="Arial"/>
                            <w:color w:val="000000"/>
                            <w:sz w:val="22"/>
                            <w:szCs w:val="22"/>
                          </w:rPr>
                          <w:t xml:space="preserve">AMBA İcra </w:t>
                        </w:r>
                        <w:r>
                          <w:rPr>
                            <w:rFonts w:ascii="Arial" w:hAnsi="Arial" w:cs="Arial"/>
                            <w:color w:val="000000"/>
                            <w:sz w:val="22"/>
                            <w:szCs w:val="22"/>
                          </w:rPr>
                          <w:t xml:space="preserve">Kurulu </w:t>
                        </w:r>
                        <w:r w:rsidRPr="002219EB">
                          <w:rPr>
                            <w:rFonts w:ascii="Arial" w:hAnsi="Arial" w:cs="Arial"/>
                            <w:color w:val="000000"/>
                            <w:sz w:val="22"/>
                            <w:szCs w:val="22"/>
                          </w:rPr>
                          <w:t xml:space="preserve">Başkanı Andrew Main Wilson ise şu yorumları ekledi: “Gerçek anlamda küresel bir kurum olan AMBA, özel olarak MBA programlarına akreditasyon vermeye odaklanan tek </w:t>
                        </w:r>
                        <w:r>
                          <w:rPr>
                            <w:rFonts w:ascii="Arial" w:hAnsi="Arial" w:cs="Arial"/>
                            <w:color w:val="000000"/>
                            <w:sz w:val="22"/>
                            <w:szCs w:val="22"/>
                          </w:rPr>
                          <w:t>kuruluş</w:t>
                        </w:r>
                        <w:r w:rsidRPr="002219EB">
                          <w:rPr>
                            <w:rFonts w:ascii="Arial" w:hAnsi="Arial" w:cs="Arial"/>
                            <w:color w:val="000000"/>
                            <w:sz w:val="22"/>
                            <w:szCs w:val="22"/>
                          </w:rPr>
                          <w:t>tur. Akreditasyon verdiğimiz kurumlara büyük</w:t>
                        </w:r>
                        <w:r>
                          <w:rPr>
                            <w:rFonts w:ascii="Arial" w:hAnsi="Arial" w:cs="Arial"/>
                            <w:color w:val="000000"/>
                            <w:sz w:val="22"/>
                            <w:szCs w:val="22"/>
                          </w:rPr>
                          <w:t xml:space="preserve"> bir özen gösteriyoruz. Öyle ki</w:t>
                        </w:r>
                        <w:r w:rsidRPr="002219EB">
                          <w:rPr>
                            <w:rFonts w:ascii="Arial" w:hAnsi="Arial" w:cs="Arial"/>
                            <w:color w:val="000000"/>
                            <w:sz w:val="22"/>
                            <w:szCs w:val="22"/>
                          </w:rPr>
                          <w:t xml:space="preserve"> A</w:t>
                        </w:r>
                        <w:r>
                          <w:rPr>
                            <w:rFonts w:ascii="Arial" w:hAnsi="Arial" w:cs="Arial"/>
                            <w:color w:val="000000"/>
                            <w:sz w:val="22"/>
                            <w:szCs w:val="22"/>
                          </w:rPr>
                          <w:t xml:space="preserve">MBA, dünyadaki işletme okullarının </w:t>
                        </w:r>
                        <w:r w:rsidRPr="002219EB">
                          <w:rPr>
                            <w:rFonts w:ascii="Arial" w:hAnsi="Arial" w:cs="Arial"/>
                            <w:color w:val="000000"/>
                            <w:sz w:val="22"/>
                            <w:szCs w:val="22"/>
                          </w:rPr>
                          <w:t>yüzde 5’ten daha az bir kısmına akreditasyon veriyor. Bir akreditasyon kurumu olmanın yanında, kendi üyelik ağına da sahip olan AMBA, lisansüstü işletme eğitimi alanında geleceğin liderleriyle bugünün fikir önderlerini bir araya getirmesiyle benzersiz bir kurum. Bu akreditasyonla Koç Üniversitesi dünyanın önde gelen işletme okullarının arasına katılıyor. Koç Üniversitesi ve AMBA üyeleriyle yakın çalışmalar yürüterek üstün bir lisansüstü işletme eğitiminin işverenler, devletler ve geleceğin küresel iş dünyasının liderleri olacak yöneticilerin birincil önceliği olmasını sağlama yönündeki çabalarımızı sürdüreceğiz.”</w:t>
                        </w:r>
                      </w:p>
                      <w:p w14:paraId="625F08AA" w14:textId="77777777" w:rsidR="009175D2" w:rsidRDefault="009175D2" w:rsidP="009175D2">
                        <w:pPr>
                          <w:jc w:val="both"/>
                          <w:rPr>
                            <w:rFonts w:ascii="Arial" w:hAnsi="Arial" w:cs="Arial"/>
                            <w:b/>
                            <w:color w:val="000000"/>
                            <w:sz w:val="22"/>
                            <w:szCs w:val="22"/>
                            <w:u w:val="single"/>
                          </w:rPr>
                        </w:pPr>
                      </w:p>
                      <w:p w14:paraId="72DC45C9" w14:textId="77777777" w:rsidR="009175D2" w:rsidRPr="00922851" w:rsidRDefault="009175D2" w:rsidP="009175D2">
                        <w:pPr>
                          <w:pStyle w:val="NormalWeb"/>
                          <w:jc w:val="both"/>
                        </w:pPr>
                        <w:r w:rsidRPr="00922851">
                          <w:rPr>
                            <w:rStyle w:val="Gl"/>
                            <w:rFonts w:ascii="Arial" w:hAnsi="Arial" w:cs="Arial"/>
                            <w:sz w:val="20"/>
                            <w:szCs w:val="20"/>
                          </w:rPr>
                          <w:t xml:space="preserve">Koç Üniversitesi Hakkında </w:t>
                        </w:r>
                      </w:p>
                      <w:p w14:paraId="076E1CAB" w14:textId="77777777" w:rsidR="009175D2" w:rsidRPr="003B45A9" w:rsidRDefault="009175D2" w:rsidP="009175D2">
                        <w:pPr>
                          <w:pStyle w:val="NormalWeb"/>
                          <w:jc w:val="both"/>
                          <w:rPr>
                            <w:i/>
                            <w:sz w:val="20"/>
                            <w:szCs w:val="20"/>
                          </w:rPr>
                        </w:pPr>
                        <w:r w:rsidRPr="00922851">
                          <w:rPr>
                            <w:rFonts w:ascii="Arial" w:hAnsi="Arial" w:cs="Arial"/>
                            <w:sz w:val="20"/>
                            <w:szCs w:val="20"/>
                          </w:rPr>
                          <w:t xml:space="preserve">1993 yılında, en yetkin mezunları yetiştirmek, bilimin sınırlarını ilerletmek ve bu alanlarda Ülkemize, insanlığa ve Türkiye'ye hizmet etmek misyonuyla kurulan Koç Üniversitesi, uluslararası düzeyde eğitim veren bir kurumdur. İnsani Bilimler ve Edebiyat, İktisadi ve İdari Bilimler, Fen, Mühendislik, Hukuk, Tıp ve Hemşirelik Fakültesi ile Koç Üniversitesi’nde toplam 22 lisans, 29 yüksek lisans ve </w:t>
                        </w:r>
                        <w:r w:rsidRPr="00922851">
                          <w:rPr>
                            <w:rFonts w:ascii="Arial" w:hAnsi="Arial" w:cs="Arial"/>
                            <w:color w:val="1F497D"/>
                            <w:sz w:val="20"/>
                            <w:szCs w:val="20"/>
                          </w:rPr>
                          <w:t>25</w:t>
                        </w:r>
                        <w:r w:rsidRPr="00922851">
                          <w:rPr>
                            <w:rFonts w:ascii="Arial" w:hAnsi="Arial" w:cs="Arial"/>
                            <w:sz w:val="20"/>
                            <w:szCs w:val="20"/>
                          </w:rPr>
                          <w:t xml:space="preserve"> doktora programı bulunmaktadır. Koç Üniversitesi’nde lisans öğrencilerinin yaklaşık %70’i burslu eğitim görmektedir. Sosyal Bilimler, Fen ve Mühendislik Bilimleri ile Sağlık Bilimleri yüksek lisans ve doktora programları ise %100'ü bursludur. Koç Üniversitesi'nde  6.250 öğrenci öğrenim görmektedir. Koç Üniversitenin lisans ve yüksek lisans programlarından toplam  10.791 mezunu bulunmaktadır. Koç Üniversitesi, dünya standartlarında geniş laboratuvar, bilgi işlem ve araştırma olanaklarıyla, öğretim üyesi başına düşen bilimsel makale sayısında Türkiye'deki eğitim kurumlarının arasında en üst sıralarda yer almaktadır</w:t>
                        </w:r>
                        <w:r>
                          <w:rPr>
                            <w:rFonts w:ascii="Arial" w:hAnsi="Arial" w:cs="Arial"/>
                            <w:sz w:val="20"/>
                            <w:szCs w:val="20"/>
                          </w:rPr>
                          <w:t>.</w:t>
                        </w:r>
                      </w:p>
                      <w:p w14:paraId="0D2A8ABB" w14:textId="77777777" w:rsidR="005F522C" w:rsidRDefault="005F522C">
                        <w:pPr>
                          <w:spacing w:line="360" w:lineRule="auto"/>
                          <w:jc w:val="center"/>
                          <w:rPr>
                            <w:rFonts w:ascii="Helvetica" w:hAnsi="Helvetica" w:cs="Helvetica"/>
                            <w:color w:val="808080"/>
                            <w:sz w:val="15"/>
                            <w:szCs w:val="15"/>
                          </w:rPr>
                        </w:pPr>
                        <w:bookmarkStart w:id="1" w:name="_GoBack"/>
                        <w:bookmarkEnd w:id="1"/>
                      </w:p>
                    </w:tc>
                  </w:tr>
                  <w:tr w:rsidR="005F522C" w14:paraId="7957BC93" w14:textId="77777777" w:rsidTr="005F522C">
                    <w:trPr>
                      <w:trHeight w:val="900"/>
                      <w:tblCellSpacing w:w="0" w:type="dxa"/>
                      <w:jc w:val="center"/>
                    </w:trPr>
                    <w:tc>
                      <w:tcPr>
                        <w:tcW w:w="0" w:type="auto"/>
                        <w:shd w:val="clear" w:color="auto" w:fill="F6F7F8"/>
                      </w:tcPr>
                      <w:p w14:paraId="377E0A23" w14:textId="77777777" w:rsidR="005F522C" w:rsidRDefault="005F522C">
                        <w:pPr>
                          <w:spacing w:line="900" w:lineRule="atLeast"/>
                          <w:jc w:val="center"/>
                          <w:rPr>
                            <w:rFonts w:ascii="Helvetica" w:hAnsi="Helvetica" w:cs="Helvetica"/>
                            <w:b/>
                            <w:bCs/>
                            <w:color w:val="1C2B28"/>
                            <w:sz w:val="18"/>
                            <w:szCs w:val="18"/>
                          </w:rPr>
                        </w:pPr>
                      </w:p>
                    </w:tc>
                  </w:tr>
                  <w:tr w:rsidR="005F522C" w14:paraId="77D0077C" w14:textId="77777777" w:rsidTr="005F522C">
                    <w:trPr>
                      <w:trHeight w:val="492"/>
                      <w:tblCellSpacing w:w="0" w:type="dxa"/>
                      <w:jc w:val="center"/>
                    </w:trPr>
                    <w:tc>
                      <w:tcPr>
                        <w:tcW w:w="0" w:type="auto"/>
                        <w:shd w:val="clear" w:color="auto" w:fill="F6F7F8"/>
                      </w:tcPr>
                      <w:p w14:paraId="35EA47C4" w14:textId="77777777" w:rsidR="005F522C" w:rsidRDefault="005F522C">
                        <w:pPr>
                          <w:spacing w:line="360" w:lineRule="auto"/>
                          <w:jc w:val="center"/>
                          <w:rPr>
                            <w:rFonts w:ascii="Helvetica" w:hAnsi="Helvetica" w:cs="Helvetica"/>
                            <w:color w:val="CBD3D7"/>
                            <w:sz w:val="15"/>
                            <w:szCs w:val="15"/>
                          </w:rPr>
                        </w:pPr>
                      </w:p>
                    </w:tc>
                  </w:tr>
                </w:tbl>
                <w:p w14:paraId="02BC25B9" w14:textId="77777777" w:rsidR="005F522C" w:rsidRDefault="005F522C">
                  <w:pPr>
                    <w:jc w:val="center"/>
                    <w:rPr>
                      <w:sz w:val="20"/>
                      <w:szCs w:val="20"/>
                    </w:rPr>
                  </w:pPr>
                </w:p>
              </w:tc>
            </w:tr>
          </w:tbl>
          <w:p w14:paraId="212D5126" w14:textId="77777777" w:rsidR="005F522C" w:rsidRDefault="005F522C">
            <w:pPr>
              <w:jc w:val="center"/>
              <w:rPr>
                <w:sz w:val="20"/>
                <w:szCs w:val="20"/>
              </w:rPr>
            </w:pPr>
          </w:p>
        </w:tc>
      </w:tr>
    </w:tbl>
    <w:p w14:paraId="1C33E936" w14:textId="77777777" w:rsidR="005F522C" w:rsidRDefault="005F522C" w:rsidP="005F522C">
      <w:pPr>
        <w:jc w:val="center"/>
        <w:rPr>
          <w:rFonts w:eastAsia="Times New Roman"/>
          <w:color w:val="1C2B28"/>
          <w:sz w:val="18"/>
          <w:szCs w:val="18"/>
        </w:rPr>
      </w:pPr>
      <w:r>
        <w:rPr>
          <w:rFonts w:eastAsia="Times New Roman"/>
          <w:noProof/>
          <w:color w:val="1C2B28"/>
          <w:sz w:val="18"/>
          <w:szCs w:val="18"/>
        </w:rPr>
        <w:lastRenderedPageBreak/>
        <w:drawing>
          <wp:inline distT="0" distB="0" distL="0" distR="0" wp14:anchorId="4F81D914" wp14:editId="4371C4F5">
            <wp:extent cx="9525" cy="9525"/>
            <wp:effectExtent l="0" t="0" r="0" b="0"/>
            <wp:docPr id="1" name="Picture 1" descr="http://log.faselis.com/rdv2.php?cd=2,ybU18-192424-tr-225650,0-12066,eceokumus@lobby-p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og.faselis.com/rdv2.php?cd=2,ybU18-192424-tr-225650,0-12066,eceokumus@lobby-pr.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p>
    <w:p w14:paraId="0E866F92" w14:textId="77777777" w:rsidR="00E36135" w:rsidRDefault="00E36135"/>
    <w:sectPr w:rsidR="00E36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2C"/>
    <w:rsid w:val="0011749E"/>
    <w:rsid w:val="00217328"/>
    <w:rsid w:val="002F13AD"/>
    <w:rsid w:val="00312286"/>
    <w:rsid w:val="00343181"/>
    <w:rsid w:val="005F522C"/>
    <w:rsid w:val="009175D2"/>
    <w:rsid w:val="009518A9"/>
    <w:rsid w:val="00BB5F85"/>
    <w:rsid w:val="00D66A83"/>
    <w:rsid w:val="00E36135"/>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4114"/>
  <w15:chartTrackingRefBased/>
  <w15:docId w15:val="{25AD60CD-D09C-4E19-A267-019AA060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522C"/>
    <w:pPr>
      <w:spacing w:after="0" w:line="240" w:lineRule="auto"/>
    </w:pPr>
    <w:rPr>
      <w:rFonts w:ascii="Times New Roman" w:hAnsi="Times New Roman" w:cs="Times New Roman"/>
      <w:sz w:val="24"/>
      <w:szCs w:val="24"/>
      <w:lang w:eastAsia="tr-TR"/>
    </w:rPr>
  </w:style>
  <w:style w:type="paragraph" w:styleId="Balk2">
    <w:name w:val="heading 2"/>
    <w:basedOn w:val="Normal"/>
    <w:link w:val="Balk2Char"/>
    <w:uiPriority w:val="9"/>
    <w:semiHidden/>
    <w:unhideWhenUsed/>
    <w:qFormat/>
    <w:rsid w:val="005F522C"/>
    <w:pPr>
      <w:spacing w:before="100" w:beforeAutospacing="1" w:after="100" w:afterAutospacing="1"/>
      <w:outlineLvl w:val="1"/>
    </w:pPr>
    <w:rPr>
      <w:b/>
      <w:bCs/>
      <w:color w:val="000000"/>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5F522C"/>
    <w:rPr>
      <w:rFonts w:ascii="Times New Roman" w:hAnsi="Times New Roman" w:cs="Times New Roman"/>
      <w:b/>
      <w:bCs/>
      <w:color w:val="000000"/>
      <w:sz w:val="36"/>
      <w:szCs w:val="36"/>
      <w:lang w:eastAsia="tr-TR"/>
    </w:rPr>
  </w:style>
  <w:style w:type="character" w:styleId="Kpr">
    <w:name w:val="Hyperlink"/>
    <w:basedOn w:val="VarsaylanParagrafYazTipi"/>
    <w:uiPriority w:val="99"/>
    <w:semiHidden/>
    <w:unhideWhenUsed/>
    <w:rsid w:val="005F522C"/>
    <w:rPr>
      <w:color w:val="1C2B28"/>
      <w:u w:val="single"/>
    </w:rPr>
  </w:style>
  <w:style w:type="paragraph" w:styleId="NormalWeb">
    <w:name w:val="Normal (Web)"/>
    <w:basedOn w:val="Normal"/>
    <w:unhideWhenUsed/>
    <w:rsid w:val="005F522C"/>
  </w:style>
  <w:style w:type="paragraph" w:customStyle="1" w:styleId="alttext">
    <w:name w:val="alttext"/>
    <w:basedOn w:val="Normal"/>
    <w:uiPriority w:val="99"/>
    <w:semiHidden/>
    <w:rsid w:val="005F522C"/>
  </w:style>
  <w:style w:type="table" w:customStyle="1" w:styleId="NormalTablo1">
    <w:name w:val="Normal Tablo1"/>
    <w:uiPriority w:val="99"/>
    <w:semiHidden/>
    <w:rsid w:val="005F522C"/>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character" w:styleId="Gl">
    <w:name w:val="Strong"/>
    <w:basedOn w:val="VarsaylanParagrafYazTipi"/>
    <w:uiPriority w:val="22"/>
    <w:qFormat/>
    <w:rsid w:val="005F522C"/>
    <w:rPr>
      <w:b/>
      <w:bCs/>
    </w:rPr>
  </w:style>
  <w:style w:type="paragraph" w:customStyle="1" w:styleId="Body">
    <w:name w:val="Body"/>
    <w:rsid w:val="009175D2"/>
    <w:pPr>
      <w:spacing w:after="200" w:line="276" w:lineRule="auto"/>
    </w:pPr>
    <w:rPr>
      <w:rFonts w:ascii="Cambria" w:eastAsia="Cambria" w:hAnsi="Cambria" w:cs="Cambria"/>
      <w:color w:val="000000"/>
      <w:u w:color="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44886">
      <w:bodyDiv w:val="1"/>
      <w:marLeft w:val="0"/>
      <w:marRight w:val="0"/>
      <w:marTop w:val="0"/>
      <w:marBottom w:val="0"/>
      <w:divBdr>
        <w:top w:val="none" w:sz="0" w:space="0" w:color="auto"/>
        <w:left w:val="none" w:sz="0" w:space="0" w:color="auto"/>
        <w:bottom w:val="none" w:sz="0" w:space="0" w:color="auto"/>
        <w:right w:val="none" w:sz="0" w:space="0" w:color="auto"/>
      </w:divBdr>
    </w:div>
    <w:div w:id="1322346191">
      <w:bodyDiv w:val="1"/>
      <w:marLeft w:val="0"/>
      <w:marRight w:val="0"/>
      <w:marTop w:val="0"/>
      <w:marBottom w:val="0"/>
      <w:divBdr>
        <w:top w:val="none" w:sz="0" w:space="0" w:color="auto"/>
        <w:left w:val="none" w:sz="0" w:space="0" w:color="auto"/>
        <w:bottom w:val="none" w:sz="0" w:space="0" w:color="auto"/>
        <w:right w:val="none" w:sz="0" w:space="0" w:color="auto"/>
      </w:divBdr>
    </w:div>
    <w:div w:id="1572078742">
      <w:bodyDiv w:val="1"/>
      <w:marLeft w:val="0"/>
      <w:marRight w:val="0"/>
      <w:marTop w:val="0"/>
      <w:marBottom w:val="0"/>
      <w:divBdr>
        <w:top w:val="none" w:sz="0" w:space="0" w:color="auto"/>
        <w:left w:val="none" w:sz="0" w:space="0" w:color="auto"/>
        <w:bottom w:val="none" w:sz="0" w:space="0" w:color="auto"/>
        <w:right w:val="none" w:sz="0" w:space="0" w:color="auto"/>
      </w:divBdr>
    </w:div>
    <w:div w:id="1822845111">
      <w:bodyDiv w:val="1"/>
      <w:marLeft w:val="0"/>
      <w:marRight w:val="0"/>
      <w:marTop w:val="0"/>
      <w:marBottom w:val="0"/>
      <w:divBdr>
        <w:top w:val="none" w:sz="0" w:space="0" w:color="auto"/>
        <w:left w:val="none" w:sz="0" w:space="0" w:color="auto"/>
        <w:bottom w:val="none" w:sz="0" w:space="0" w:color="auto"/>
        <w:right w:val="none" w:sz="0" w:space="0" w:color="auto"/>
      </w:divBdr>
    </w:div>
    <w:div w:id="213837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ku.edu.tr/" TargetMode="Externa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1003</Words>
  <Characters>5722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ovarol</dc:creator>
  <cp:keywords/>
  <dc:description/>
  <cp:lastModifiedBy>serra tecimer</cp:lastModifiedBy>
  <cp:revision>4</cp:revision>
  <dcterms:created xsi:type="dcterms:W3CDTF">2017-03-23T12:34:00Z</dcterms:created>
  <dcterms:modified xsi:type="dcterms:W3CDTF">2017-04-04T10:26:00Z</dcterms:modified>
</cp:coreProperties>
</file>