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1734" w14:textId="77777777" w:rsidR="005F522C" w:rsidRDefault="005F522C" w:rsidP="005F522C">
      <w:bookmarkStart w:id="0" w:name="_MailOriginal"/>
    </w:p>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72"/>
      </w:tblGrid>
      <w:tr w:rsidR="005F522C" w14:paraId="628ED2A5" w14:textId="77777777" w:rsidTr="005F522C">
        <w:trPr>
          <w:tblCellSpacing w:w="0" w:type="dxa"/>
          <w:jc w:val="center"/>
        </w:trPr>
        <w:tc>
          <w:tcPr>
            <w:tcW w:w="0" w:type="auto"/>
            <w:shd w:val="clear" w:color="auto" w:fill="F6F7F8"/>
            <w:tcMar>
              <w:top w:w="300" w:type="dxa"/>
              <w:left w:w="300" w:type="dxa"/>
              <w:bottom w:w="300" w:type="dxa"/>
              <w:right w:w="300" w:type="dxa"/>
            </w:tcMar>
            <w:hideMark/>
          </w:tcPr>
          <w:tbl>
            <w:tblPr>
              <w:tblStyle w:val="NormalTablo1"/>
              <w:tblW w:w="8472" w:type="dxa"/>
              <w:jc w:val="center"/>
              <w:tblCellSpacing w:w="0" w:type="dxa"/>
              <w:tblInd w:w="0" w:type="dxa"/>
              <w:shd w:val="clear" w:color="auto" w:fill="FFFFFF"/>
              <w:tblCellMar>
                <w:left w:w="0" w:type="dxa"/>
                <w:right w:w="0" w:type="dxa"/>
              </w:tblCellMar>
              <w:tblLook w:val="04A0" w:firstRow="1" w:lastRow="0" w:firstColumn="1" w:lastColumn="0" w:noHBand="0" w:noVBand="1"/>
            </w:tblPr>
            <w:tblGrid>
              <w:gridCol w:w="8472"/>
            </w:tblGrid>
            <w:tr w:rsidR="005F522C" w14:paraId="245C4997" w14:textId="77777777" w:rsidTr="0017496C">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8472"/>
                  </w:tblGrid>
                  <w:tr w:rsidR="005F522C" w14:paraId="06E1AA42" w14:textId="77777777">
                    <w:trPr>
                      <w:tblCellSpacing w:w="0" w:type="dxa"/>
                      <w:jc w:val="center"/>
                    </w:trPr>
                    <w:tc>
                      <w:tcPr>
                        <w:tcW w:w="0" w:type="auto"/>
                        <w:shd w:val="clear" w:color="auto" w:fill="F6F7F8"/>
                        <w:tcMar>
                          <w:top w:w="150" w:type="dxa"/>
                          <w:left w:w="300" w:type="dxa"/>
                          <w:bottom w:w="150" w:type="dxa"/>
                          <w:right w:w="300" w:type="dxa"/>
                        </w:tcMar>
                        <w:hideMark/>
                      </w:tcPr>
                      <w:p w14:paraId="7876F6A9" w14:textId="77777777" w:rsidR="005F522C" w:rsidRDefault="005F522C"/>
                    </w:tc>
                  </w:tr>
                </w:tbl>
                <w:p w14:paraId="1A4D5901" w14:textId="77777777" w:rsidR="005F522C" w:rsidRDefault="005F522C">
                  <w:pPr>
                    <w:jc w:val="center"/>
                    <w:rPr>
                      <w:sz w:val="20"/>
                      <w:szCs w:val="20"/>
                    </w:rPr>
                  </w:pPr>
                </w:p>
              </w:tc>
            </w:tr>
            <w:tr w:rsidR="005F522C" w14:paraId="131B63F6" w14:textId="77777777" w:rsidTr="0017496C">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8472"/>
                  </w:tblGrid>
                  <w:tr w:rsidR="005F522C" w14:paraId="5E64B9A6" w14:textId="77777777">
                    <w:trPr>
                      <w:tblCellSpacing w:w="0" w:type="dxa"/>
                      <w:jc w:val="center"/>
                    </w:trPr>
                    <w:tc>
                      <w:tcPr>
                        <w:tcW w:w="0" w:type="auto"/>
                        <w:hideMark/>
                      </w:tcPr>
                      <w:p w14:paraId="037FF19D" w14:textId="77777777" w:rsidR="005F522C" w:rsidRDefault="005F522C">
                        <w:pPr>
                          <w:pStyle w:val="NormalWeb"/>
                          <w:spacing w:line="360" w:lineRule="auto"/>
                          <w:rPr>
                            <w:rFonts w:ascii="Helvetica" w:eastAsiaTheme="minorHAnsi" w:hAnsi="Helvetica" w:cs="Helvetica"/>
                            <w:color w:val="1C2B28"/>
                            <w:sz w:val="21"/>
                            <w:szCs w:val="21"/>
                          </w:rPr>
                        </w:pPr>
                        <w:r>
                          <w:rPr>
                            <w:rFonts w:ascii="Helvetica" w:hAnsi="Helvetica" w:cs="Helvetica"/>
                            <w:noProof/>
                            <w:color w:val="0976B4"/>
                            <w:sz w:val="21"/>
                            <w:szCs w:val="21"/>
                          </w:rPr>
                          <w:drawing>
                            <wp:inline distT="0" distB="0" distL="0" distR="0" wp14:anchorId="6DD5B087" wp14:editId="39E22627">
                              <wp:extent cx="1790700" cy="1143000"/>
                              <wp:effectExtent l="0" t="0" r="0" b="0"/>
                              <wp:docPr id="14" name="Picture 14" descr="Koç Üniversites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ç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
                    </w:tc>
                  </w:tr>
                </w:tbl>
                <w:p w14:paraId="5932F630" w14:textId="77777777" w:rsidR="005F522C" w:rsidRDefault="005F522C">
                  <w:pPr>
                    <w:jc w:val="center"/>
                    <w:rPr>
                      <w:sz w:val="20"/>
                      <w:szCs w:val="20"/>
                    </w:rPr>
                  </w:pPr>
                </w:p>
              </w:tc>
            </w:tr>
            <w:tr w:rsidR="005F522C" w14:paraId="7ABE19B7" w14:textId="77777777" w:rsidTr="0017496C">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8472"/>
                  </w:tblGrid>
                  <w:tr w:rsidR="005F522C" w14:paraId="31E40B81" w14:textId="77777777">
                    <w:trPr>
                      <w:tblCellSpacing w:w="0" w:type="dxa"/>
                      <w:jc w:val="center"/>
                    </w:trPr>
                    <w:tc>
                      <w:tcPr>
                        <w:tcW w:w="0" w:type="auto"/>
                        <w:hideMark/>
                      </w:tcPr>
                      <w:p w14:paraId="6E0A2896" w14:textId="77777777" w:rsidR="0017496C" w:rsidRDefault="0017496C" w:rsidP="0017496C">
                        <w:pPr>
                          <w:pStyle w:val="NormalWeb"/>
                          <w:spacing w:line="360" w:lineRule="atLeast"/>
                          <w:rPr>
                            <w:color w:val="000000"/>
                          </w:rPr>
                        </w:pPr>
                        <w:r>
                          <w:rPr>
                            <w:rFonts w:ascii="Helvetica" w:hAnsi="Helvetica"/>
                            <w:color w:val="1C2B28"/>
                            <w:sz w:val="21"/>
                            <w:szCs w:val="21"/>
                          </w:rPr>
                          <w:t>Değerli Basın Mensubu,</w:t>
                        </w:r>
                      </w:p>
                      <w:p w14:paraId="16C40000" w14:textId="77777777" w:rsidR="0017496C" w:rsidRDefault="0017496C" w:rsidP="0017496C">
                        <w:pPr>
                          <w:pStyle w:val="NormalWeb"/>
                          <w:spacing w:line="360" w:lineRule="atLeast"/>
                          <w:rPr>
                            <w:color w:val="000000"/>
                          </w:rPr>
                        </w:pPr>
                        <w:r>
                          <w:rPr>
                            <w:rFonts w:ascii="Helvetica" w:hAnsi="Helvetica"/>
                            <w:color w:val="1C2B28"/>
                            <w:sz w:val="21"/>
                            <w:szCs w:val="21"/>
                          </w:rPr>
                          <w:t> </w:t>
                        </w:r>
                      </w:p>
                      <w:p w14:paraId="7840BD10" w14:textId="77777777" w:rsidR="0017496C" w:rsidRDefault="0017496C" w:rsidP="0017496C">
                        <w:pPr>
                          <w:pStyle w:val="NormalWeb"/>
                          <w:spacing w:line="360" w:lineRule="atLeast"/>
                          <w:rPr>
                            <w:color w:val="000000"/>
                          </w:rPr>
                        </w:pPr>
                        <w:r>
                          <w:rPr>
                            <w:rFonts w:ascii="Helvetica" w:hAnsi="Helvetica"/>
                            <w:color w:val="1C2B28"/>
                            <w:sz w:val="21"/>
                            <w:szCs w:val="21"/>
                          </w:rPr>
                          <w:t xml:space="preserve">Koç Üniversitesi Anadolu Medeniyetleri Araştırma Merkezi (ANAMED), İstanbul’un kültürel mirasına dikkat çeken yeni bir sergiye ev sahipliği yapmaya hazırlanıyor. 5. yüzyılda İmparator </w:t>
                        </w:r>
                        <w:proofErr w:type="spellStart"/>
                        <w:r>
                          <w:rPr>
                            <w:rFonts w:ascii="Helvetica" w:hAnsi="Helvetica"/>
                            <w:color w:val="1C2B28"/>
                            <w:sz w:val="21"/>
                            <w:szCs w:val="21"/>
                          </w:rPr>
                          <w:t>Theodosios</w:t>
                        </w:r>
                        <w:proofErr w:type="spellEnd"/>
                        <w:r>
                          <w:rPr>
                            <w:rFonts w:ascii="Helvetica" w:hAnsi="Helvetica"/>
                            <w:color w:val="1C2B28"/>
                            <w:sz w:val="21"/>
                            <w:szCs w:val="21"/>
                          </w:rPr>
                          <w:t xml:space="preserve"> döneminde inşa edilen ve kente karakterini veren kara surlarının konu edildiği “Çeperde” adlı sergi, 19 Ekim’de ziyaretçilerle buluşacak.</w:t>
                        </w:r>
                      </w:p>
                      <w:p w14:paraId="66A21070" w14:textId="77777777" w:rsidR="0017496C" w:rsidRDefault="0017496C" w:rsidP="0017496C">
                        <w:pPr>
                          <w:pStyle w:val="NormalWeb"/>
                          <w:spacing w:line="360" w:lineRule="atLeast"/>
                          <w:rPr>
                            <w:color w:val="000000"/>
                          </w:rPr>
                        </w:pPr>
                        <w:r>
                          <w:rPr>
                            <w:rFonts w:ascii="Helvetica" w:hAnsi="Helvetica"/>
                            <w:color w:val="1C2B28"/>
                            <w:sz w:val="21"/>
                            <w:szCs w:val="21"/>
                          </w:rPr>
                          <w:t> </w:t>
                        </w:r>
                      </w:p>
                      <w:p w14:paraId="725D7BD1" w14:textId="77777777" w:rsidR="0017496C" w:rsidRDefault="0017496C" w:rsidP="0017496C">
                        <w:pPr>
                          <w:pStyle w:val="NormalWeb"/>
                          <w:spacing w:line="360" w:lineRule="atLeast"/>
                          <w:rPr>
                            <w:color w:val="000000"/>
                          </w:rPr>
                        </w:pPr>
                        <w:r>
                          <w:rPr>
                            <w:rFonts w:ascii="Helvetica" w:hAnsi="Helvetica"/>
                            <w:color w:val="1C2B28"/>
                            <w:sz w:val="21"/>
                            <w:szCs w:val="21"/>
                          </w:rPr>
                          <w:t>Konuyla ilgili basın bülteni ve görseller ekte bilginize sunulmuştur.</w:t>
                        </w:r>
                      </w:p>
                      <w:p w14:paraId="0763E6AF" w14:textId="77777777" w:rsidR="0017496C" w:rsidRDefault="0017496C" w:rsidP="0017496C">
                        <w:pPr>
                          <w:pStyle w:val="NormalWeb"/>
                          <w:spacing w:line="360" w:lineRule="atLeast"/>
                          <w:rPr>
                            <w:color w:val="000000"/>
                          </w:rPr>
                        </w:pPr>
                        <w:r>
                          <w:rPr>
                            <w:rFonts w:ascii="Helvetica" w:hAnsi="Helvetica"/>
                            <w:color w:val="1C2B28"/>
                            <w:sz w:val="21"/>
                            <w:szCs w:val="21"/>
                          </w:rPr>
                          <w:t> </w:t>
                        </w:r>
                      </w:p>
                      <w:p w14:paraId="1E956E77" w14:textId="77777777" w:rsidR="0017496C" w:rsidRDefault="0017496C" w:rsidP="0017496C">
                        <w:pPr>
                          <w:pStyle w:val="NormalWeb"/>
                          <w:spacing w:line="360" w:lineRule="atLeast"/>
                          <w:rPr>
                            <w:color w:val="000000"/>
                          </w:rPr>
                        </w:pPr>
                        <w:r>
                          <w:rPr>
                            <w:rFonts w:ascii="Helvetica" w:hAnsi="Helvetica"/>
                            <w:color w:val="1C2B28"/>
                            <w:sz w:val="21"/>
                            <w:szCs w:val="21"/>
                          </w:rPr>
                          <w:t>Saygılarımızla,</w:t>
                        </w:r>
                      </w:p>
                      <w:p w14:paraId="65BB891F" w14:textId="77777777" w:rsidR="0017496C" w:rsidRDefault="0017496C" w:rsidP="0017496C">
                        <w:pPr>
                          <w:pStyle w:val="NormalWeb"/>
                          <w:spacing w:line="360" w:lineRule="atLeast"/>
                          <w:rPr>
                            <w:color w:val="000000"/>
                          </w:rPr>
                        </w:pPr>
                        <w:r>
                          <w:rPr>
                            <w:rFonts w:ascii="Helvetica" w:hAnsi="Helvetica"/>
                            <w:color w:val="1C2B28"/>
                            <w:sz w:val="21"/>
                            <w:szCs w:val="21"/>
                          </w:rPr>
                          <w:t> </w:t>
                        </w:r>
                      </w:p>
                      <w:p w14:paraId="66884573" w14:textId="77777777" w:rsidR="0017496C" w:rsidRDefault="0017496C" w:rsidP="0017496C">
                        <w:pPr>
                          <w:pStyle w:val="Balk2"/>
                          <w:jc w:val="center"/>
                        </w:pPr>
                        <w:r>
                          <w:rPr>
                            <w:rFonts w:ascii="Helvetica" w:hAnsi="Helvetica"/>
                          </w:rPr>
                          <w:t>ANAMED’DEN YENİ SERGİ</w:t>
                        </w:r>
                      </w:p>
                      <w:p w14:paraId="14DD28CB" w14:textId="77777777" w:rsidR="0017496C" w:rsidRDefault="0017496C" w:rsidP="0017496C">
                        <w:pPr>
                          <w:pStyle w:val="Balk2"/>
                          <w:jc w:val="center"/>
                          <w:outlineLvl w:val="1"/>
                        </w:pPr>
                        <w:r>
                          <w:rPr>
                            <w:rFonts w:ascii="Helvetica" w:hAnsi="Helvetica"/>
                          </w:rPr>
                          <w:t>“ÇEPERDE İSTANBUL KARA SURLARI”</w:t>
                        </w:r>
                      </w:p>
                      <w:p w14:paraId="0372A953" w14:textId="77777777" w:rsidR="0017496C" w:rsidRDefault="0017496C" w:rsidP="0017496C">
                        <w:pPr>
                          <w:pStyle w:val="NormalWeb"/>
                          <w:spacing w:line="360" w:lineRule="atLeast"/>
                          <w:jc w:val="center"/>
                          <w:rPr>
                            <w:rFonts w:eastAsiaTheme="minorHAnsi"/>
                            <w:color w:val="000000"/>
                          </w:rPr>
                        </w:pPr>
                        <w:r>
                          <w:rPr>
                            <w:rStyle w:val="Gl"/>
                            <w:rFonts w:ascii="Helvetica" w:hAnsi="Helvetica"/>
                            <w:color w:val="1C2B28"/>
                            <w:sz w:val="21"/>
                            <w:szCs w:val="21"/>
                          </w:rPr>
                          <w:t xml:space="preserve">Koç Üniversitesi Anadolu Medeniyetleri Araştırma Merkezi (ANAMED), İstanbul’un kültürel mirasına dikkat çeken yeni bir sergiye ev sahipliği yapmaya hazırlanıyor. 5. yüzyılda İmparator </w:t>
                        </w:r>
                        <w:proofErr w:type="spellStart"/>
                        <w:r>
                          <w:rPr>
                            <w:rStyle w:val="Gl"/>
                            <w:rFonts w:ascii="Helvetica" w:hAnsi="Helvetica"/>
                            <w:color w:val="1C2B28"/>
                            <w:sz w:val="21"/>
                            <w:szCs w:val="21"/>
                          </w:rPr>
                          <w:t>Theodosios</w:t>
                        </w:r>
                        <w:proofErr w:type="spellEnd"/>
                        <w:r>
                          <w:rPr>
                            <w:rStyle w:val="Gl"/>
                            <w:rFonts w:ascii="Helvetica" w:hAnsi="Helvetica"/>
                            <w:color w:val="1C2B28"/>
                            <w:sz w:val="21"/>
                            <w:szCs w:val="21"/>
                          </w:rPr>
                          <w:t xml:space="preserve"> döneminde inşa edilen ve kente karakterini veren kara surlarının konu edildiği “Çeperde” adlı sergi, 19 Ekim’de ziyaretçilerle buluşacak.</w:t>
                        </w:r>
                        <w:r>
                          <w:rPr>
                            <w:rStyle w:val="apple-converted-space"/>
                            <w:rFonts w:ascii="Helvetica" w:hAnsi="Helvetica"/>
                            <w:b/>
                            <w:bCs/>
                            <w:color w:val="1C2B28"/>
                            <w:sz w:val="21"/>
                            <w:szCs w:val="21"/>
                          </w:rPr>
                          <w:t> </w:t>
                        </w:r>
                      </w:p>
                      <w:p w14:paraId="60D683C2" w14:textId="77777777" w:rsidR="0017496C" w:rsidRDefault="0017496C" w:rsidP="0017496C">
                        <w:pPr>
                          <w:pStyle w:val="NormalWeb"/>
                          <w:spacing w:line="360" w:lineRule="atLeast"/>
                          <w:jc w:val="center"/>
                          <w:rPr>
                            <w:color w:val="000000"/>
                          </w:rPr>
                        </w:pPr>
                        <w:r>
                          <w:rPr>
                            <w:rFonts w:ascii="Helvetica" w:hAnsi="Helvetica"/>
                            <w:color w:val="1C2B28"/>
                            <w:sz w:val="21"/>
                            <w:szCs w:val="21"/>
                          </w:rPr>
                          <w:t> </w:t>
                        </w:r>
                      </w:p>
                      <w:p w14:paraId="20898292" w14:textId="77777777" w:rsidR="0017496C" w:rsidRDefault="0017496C" w:rsidP="0017496C">
                        <w:pPr>
                          <w:pStyle w:val="NormalWeb"/>
                          <w:spacing w:line="360" w:lineRule="atLeast"/>
                          <w:rPr>
                            <w:color w:val="000000"/>
                          </w:rPr>
                        </w:pPr>
                        <w:r>
                          <w:rPr>
                            <w:rFonts w:ascii="Helvetica" w:hAnsi="Helvetica"/>
                            <w:color w:val="1C2B28"/>
                            <w:sz w:val="21"/>
                            <w:szCs w:val="21"/>
                          </w:rPr>
                          <w:t xml:space="preserve">Koç Üniversitesi Anadolu Medeniyetleri Araştırma Merkezi (ANAMED), “Çeperde, İstanbul Kara Surları” sergisine ev sahipliği yapacak. 19 Ekim’de açılacak sergi, 5. yüzyılda inşa edilmiş ve kente karakterini veren en önemli anıtlardan biri olarak kabul edilen İstanbul Kara </w:t>
                        </w:r>
                        <w:proofErr w:type="spellStart"/>
                        <w:r>
                          <w:rPr>
                            <w:rFonts w:ascii="Helvetica" w:hAnsi="Helvetica"/>
                            <w:color w:val="1C2B28"/>
                            <w:sz w:val="21"/>
                            <w:szCs w:val="21"/>
                          </w:rPr>
                          <w:t>Surları’nı</w:t>
                        </w:r>
                        <w:proofErr w:type="spellEnd"/>
                        <w:r>
                          <w:rPr>
                            <w:rFonts w:ascii="Helvetica" w:hAnsi="Helvetica"/>
                            <w:color w:val="1C2B28"/>
                            <w:sz w:val="21"/>
                            <w:szCs w:val="21"/>
                          </w:rPr>
                          <w:t xml:space="preserve"> konu ediyor. UNESCO Dünya Mirası Listesi’nde yer alan ve </w:t>
                        </w:r>
                        <w:proofErr w:type="spellStart"/>
                        <w:r>
                          <w:rPr>
                            <w:rFonts w:ascii="Helvetica" w:hAnsi="Helvetica"/>
                            <w:color w:val="1C2B28"/>
                            <w:sz w:val="21"/>
                            <w:szCs w:val="21"/>
                          </w:rPr>
                          <w:t>Theodosios</w:t>
                        </w:r>
                        <w:proofErr w:type="spellEnd"/>
                        <w:r>
                          <w:rPr>
                            <w:rFonts w:ascii="Helvetica" w:hAnsi="Helvetica"/>
                            <w:color w:val="1C2B28"/>
                            <w:sz w:val="21"/>
                            <w:szCs w:val="21"/>
                          </w:rPr>
                          <w:t xml:space="preserve"> Surları olarak da adlandırılan surlar ile yakın çevrelerinin </w:t>
                        </w:r>
                        <w:r>
                          <w:rPr>
                            <w:rFonts w:ascii="Helvetica" w:hAnsi="Helvetica"/>
                            <w:color w:val="1C2B28"/>
                            <w:sz w:val="21"/>
                            <w:szCs w:val="21"/>
                          </w:rPr>
                          <w:lastRenderedPageBreak/>
                          <w:t>incelendiği sergide, 1600 yıllık tarihi boyunca kentin izlerini taşıyan çok katmanlı kültürel peyzaj gözler önüne seriliyor.</w:t>
                        </w:r>
                      </w:p>
                      <w:p w14:paraId="5662CD64" w14:textId="77777777" w:rsidR="0017496C" w:rsidRDefault="0017496C" w:rsidP="0017496C">
                        <w:pPr>
                          <w:pStyle w:val="NormalWeb"/>
                          <w:spacing w:line="360" w:lineRule="atLeast"/>
                          <w:rPr>
                            <w:color w:val="000000"/>
                          </w:rPr>
                        </w:pPr>
                        <w:r>
                          <w:rPr>
                            <w:rFonts w:ascii="Helvetica" w:hAnsi="Helvetica"/>
                            <w:color w:val="1C2B28"/>
                            <w:sz w:val="21"/>
                            <w:szCs w:val="21"/>
                          </w:rPr>
                          <w:t> </w:t>
                        </w:r>
                      </w:p>
                      <w:p w14:paraId="276E5191" w14:textId="77777777" w:rsidR="0017496C" w:rsidRDefault="0017496C" w:rsidP="0017496C">
                        <w:pPr>
                          <w:pStyle w:val="NormalWeb"/>
                          <w:spacing w:line="360" w:lineRule="atLeast"/>
                          <w:rPr>
                            <w:color w:val="000000"/>
                          </w:rPr>
                        </w:pPr>
                        <w:r>
                          <w:rPr>
                            <w:rFonts w:ascii="Helvetica" w:hAnsi="Helvetica"/>
                            <w:color w:val="1C2B28"/>
                            <w:sz w:val="21"/>
                            <w:szCs w:val="21"/>
                          </w:rPr>
                          <w:t xml:space="preserve">Sergi kapsamında, günümüzde surlar ve çevresinde izleri olan durum ve </w:t>
                        </w:r>
                        <w:proofErr w:type="gramStart"/>
                        <w:r>
                          <w:rPr>
                            <w:rFonts w:ascii="Helvetica" w:hAnsi="Helvetica"/>
                            <w:color w:val="1C2B28"/>
                            <w:sz w:val="21"/>
                            <w:szCs w:val="21"/>
                          </w:rPr>
                          <w:t>anların,</w:t>
                        </w:r>
                        <w:proofErr w:type="gramEnd"/>
                        <w:r>
                          <w:rPr>
                            <w:rFonts w:ascii="Helvetica" w:hAnsi="Helvetica"/>
                            <w:color w:val="1C2B28"/>
                            <w:sz w:val="21"/>
                            <w:szCs w:val="21"/>
                          </w:rPr>
                          <w:t xml:space="preserve"> ve gündelik kent yaşamının yazılı ve görsel belgelerdeki izleri aranarak surların farklı tarihi dönemlerine tanıklık ediliyor. Sergide, surların kentin su sistemi ve yeşil alanlarıyla ilişkisine, surlarla bütünleşmiş ruhani ve dinsel hafızaya, surlar çevresinde yaşamış insanların hikayelerine ve surları ziyaret etmiş kentlilerle gezginlerin anılarına–kısacası surlarla ilişkilenen ve somut olmayan kültürel mirasa- yer veriliyor. Koç Üniversitesi’nin Beyoğlu’nda bulunan Anadolu Medeniyetleri Araştırma Merkezi’nde (ANAMED) açılan sergi için özel olarak hazırlanan maketle, ziyaretçilere İstanbul’u çevreleyen kara surlarının ölçeğini, konumunu ve çevresiyle olan ilişkisini gözlemleme fırsatı sunuluyor.</w:t>
                        </w:r>
                      </w:p>
                      <w:p w14:paraId="4E3BF227" w14:textId="77777777" w:rsidR="0017496C" w:rsidRDefault="0017496C" w:rsidP="0017496C">
                        <w:pPr>
                          <w:pStyle w:val="NormalWeb"/>
                          <w:spacing w:line="360" w:lineRule="atLeast"/>
                          <w:rPr>
                            <w:color w:val="000000"/>
                          </w:rPr>
                        </w:pPr>
                        <w:r>
                          <w:rPr>
                            <w:rFonts w:ascii="Helvetica" w:hAnsi="Helvetica"/>
                            <w:color w:val="1C2B28"/>
                            <w:sz w:val="21"/>
                            <w:szCs w:val="21"/>
                          </w:rPr>
                          <w:t> </w:t>
                        </w:r>
                      </w:p>
                      <w:p w14:paraId="6CC5B122" w14:textId="77777777" w:rsidR="0017496C" w:rsidRDefault="0017496C" w:rsidP="0017496C">
                        <w:pPr>
                          <w:pStyle w:val="NormalWeb"/>
                          <w:spacing w:line="360" w:lineRule="atLeast"/>
                          <w:rPr>
                            <w:color w:val="000000"/>
                          </w:rPr>
                        </w:pPr>
                        <w:r>
                          <w:rPr>
                            <w:rFonts w:ascii="Helvetica" w:hAnsi="Helvetica"/>
                            <w:i/>
                            <w:iCs/>
                            <w:color w:val="1C2B28"/>
                            <w:sz w:val="21"/>
                            <w:szCs w:val="21"/>
                            <w:u w:val="single"/>
                          </w:rPr>
                          <w:t>Koç Üniversitesi ANAMED Hakkında</w:t>
                        </w:r>
                        <w:r>
                          <w:rPr>
                            <w:rFonts w:ascii="Helvetica" w:hAnsi="Helvetica"/>
                            <w:i/>
                            <w:iCs/>
                            <w:color w:val="1C2B28"/>
                            <w:sz w:val="21"/>
                            <w:szCs w:val="21"/>
                          </w:rPr>
                          <w:t>:</w:t>
                        </w:r>
                      </w:p>
                      <w:p w14:paraId="772965ED" w14:textId="77777777" w:rsidR="0017496C" w:rsidRDefault="0017496C" w:rsidP="0017496C">
                        <w:pPr>
                          <w:pStyle w:val="NormalWeb"/>
                          <w:spacing w:line="360" w:lineRule="atLeast"/>
                          <w:rPr>
                            <w:color w:val="000000"/>
                          </w:rPr>
                        </w:pPr>
                        <w:r>
                          <w:rPr>
                            <w:rFonts w:ascii="Helvetica" w:hAnsi="Helvetica"/>
                            <w:i/>
                            <w:iCs/>
                            <w:color w:val="1C2B28"/>
                            <w:sz w:val="21"/>
                            <w:szCs w:val="21"/>
                          </w:rPr>
                          <w:t>Anadolu Medeniyetleri Araştırma Merkezi (ANAMED) Neolitik Çağ’dan Osmanlı Dönemi sonuna kadar uzanan süreçte Türkiye üzerine sanat tarihi, mimarlık, arkeoloji ve tarih alanlarında araştırmalar yürütmeyi ve desteklemeyi amaçlar. Araştırma projelerini, verdiği burslar, yayınlar, sergiler ve sempozyumlar aracılığıyla geliştirir ve destekler.</w:t>
                        </w:r>
                      </w:p>
                      <w:tbl>
                        <w:tblPr>
                          <w:tblW w:w="0" w:type="auto"/>
                          <w:tblBorders>
                            <w:top w:val="nil"/>
                            <w:left w:val="nil"/>
                            <w:right w:val="nil"/>
                          </w:tblBorders>
                          <w:tblLook w:val="0000" w:firstRow="0" w:lastRow="0" w:firstColumn="0" w:lastColumn="0" w:noHBand="0" w:noVBand="0"/>
                        </w:tblPr>
                        <w:tblGrid>
                          <w:gridCol w:w="3958"/>
                          <w:gridCol w:w="3914"/>
                        </w:tblGrid>
                        <w:tr w:rsidR="0017496C" w14:paraId="2E29CF02" w14:textId="77777777" w:rsidTr="0017496C">
                          <w:tblPrEx>
                            <w:tblCellMar>
                              <w:top w:w="0" w:type="dxa"/>
                              <w:bottom w:w="0" w:type="dxa"/>
                            </w:tblCellMar>
                          </w:tblPrEx>
                          <w:tc>
                            <w:tcPr>
                              <w:tcW w:w="4600" w:type="dxa"/>
                              <w:shd w:val="clear" w:color="auto" w:fill="D5D5D5"/>
                              <w:tcMar>
                                <w:left w:w="400" w:type="nil"/>
                              </w:tcMar>
                            </w:tcPr>
                            <w:p w14:paraId="54A78E17" w14:textId="57A01E29" w:rsidR="0017496C" w:rsidRDefault="0017496C">
                              <w:pPr>
                                <w:widowControl w:val="0"/>
                                <w:autoSpaceDE w:val="0"/>
                                <w:autoSpaceDN w:val="0"/>
                                <w:adjustRightInd w:val="0"/>
                                <w:rPr>
                                  <w:sz w:val="32"/>
                                  <w:szCs w:val="32"/>
                                  <w:lang w:eastAsia="en-US"/>
                                </w:rPr>
                              </w:pPr>
                              <w:r>
                                <w:rPr>
                                  <w:noProof/>
                                  <w:color w:val="16201E"/>
                                </w:rPr>
                                <w:drawing>
                                  <wp:inline distT="0" distB="0" distL="0" distR="0" wp14:anchorId="1C36BDAF" wp14:editId="56148964">
                                    <wp:extent cx="2009140" cy="2009140"/>
                                    <wp:effectExtent l="0" t="0" r="0" b="0"/>
                                    <wp:docPr id="6" name="Resim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140" cy="2009140"/>
                                            </a:xfrm>
                                            <a:prstGeom prst="rect">
                                              <a:avLst/>
                                            </a:prstGeom>
                                            <a:noFill/>
                                            <a:ln>
                                              <a:noFill/>
                                            </a:ln>
                                          </pic:spPr>
                                        </pic:pic>
                                      </a:graphicData>
                                    </a:graphic>
                                  </wp:inline>
                                </w:drawing>
                              </w:r>
                            </w:p>
                            <w:p w14:paraId="3B02E6FE" w14:textId="77777777" w:rsidR="0017496C" w:rsidRDefault="0017496C">
                              <w:pPr>
                                <w:widowControl w:val="0"/>
                                <w:autoSpaceDE w:val="0"/>
                                <w:autoSpaceDN w:val="0"/>
                                <w:adjustRightInd w:val="0"/>
                                <w:rPr>
                                  <w:sz w:val="32"/>
                                  <w:szCs w:val="32"/>
                                  <w:lang w:eastAsia="en-US"/>
                                </w:rPr>
                              </w:pPr>
                              <w:r>
                                <w:rPr>
                                  <w:color w:val="16201E"/>
                                  <w:lang w:eastAsia="en-US"/>
                                </w:rPr>
                                <w:t>01 Sur üstünden genel görünüm, Topkapı-Edirnekapı arası, Alman Arkeoloji Enstitüsü İstanbul Arşivi.</w:t>
                              </w:r>
                            </w:p>
                          </w:tc>
                          <w:tc>
                            <w:tcPr>
                              <w:tcW w:w="4600" w:type="dxa"/>
                              <w:shd w:val="clear" w:color="auto" w:fill="D5D5D5"/>
                              <w:tcMar>
                                <w:left w:w="400" w:type="nil"/>
                              </w:tcMar>
                            </w:tcPr>
                            <w:p w14:paraId="7964618E" w14:textId="2685359E" w:rsidR="0017496C" w:rsidRDefault="0017496C">
                              <w:pPr>
                                <w:widowControl w:val="0"/>
                                <w:autoSpaceDE w:val="0"/>
                                <w:autoSpaceDN w:val="0"/>
                                <w:adjustRightInd w:val="0"/>
                                <w:rPr>
                                  <w:sz w:val="32"/>
                                  <w:szCs w:val="32"/>
                                  <w:lang w:eastAsia="en-US"/>
                                </w:rPr>
                              </w:pPr>
                              <w:r>
                                <w:rPr>
                                  <w:noProof/>
                                  <w:color w:val="16201E"/>
                                </w:rPr>
                                <w:drawing>
                                  <wp:inline distT="0" distB="0" distL="0" distR="0" wp14:anchorId="7B17A1CF" wp14:editId="7757B78F">
                                    <wp:extent cx="1956435" cy="1956435"/>
                                    <wp:effectExtent l="0" t="0" r="0" b="0"/>
                                    <wp:docPr id="5" name="Resim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956435"/>
                                            </a:xfrm>
                                            <a:prstGeom prst="rect">
                                              <a:avLst/>
                                            </a:prstGeom>
                                            <a:noFill/>
                                            <a:ln>
                                              <a:noFill/>
                                            </a:ln>
                                          </pic:spPr>
                                        </pic:pic>
                                      </a:graphicData>
                                    </a:graphic>
                                  </wp:inline>
                                </w:drawing>
                              </w:r>
                            </w:p>
                            <w:p w14:paraId="1AFF8923" w14:textId="77777777" w:rsidR="0017496C" w:rsidRDefault="0017496C">
                              <w:pPr>
                                <w:widowControl w:val="0"/>
                                <w:autoSpaceDE w:val="0"/>
                                <w:autoSpaceDN w:val="0"/>
                                <w:adjustRightInd w:val="0"/>
                                <w:rPr>
                                  <w:sz w:val="32"/>
                                  <w:szCs w:val="32"/>
                                  <w:lang w:eastAsia="en-US"/>
                                </w:rPr>
                              </w:pPr>
                              <w:r>
                                <w:rPr>
                                  <w:color w:val="16201E"/>
                                  <w:lang w:eastAsia="en-US"/>
                                </w:rPr>
                                <w:t xml:space="preserve">02 </w:t>
                              </w:r>
                              <w:proofErr w:type="spellStart"/>
                              <w:r>
                                <w:rPr>
                                  <w:color w:val="16201E"/>
                                  <w:lang w:eastAsia="en-US"/>
                                </w:rPr>
                                <w:t>Silivrikapı</w:t>
                              </w:r>
                              <w:proofErr w:type="spellEnd"/>
                              <w:r>
                                <w:rPr>
                                  <w:color w:val="16201E"/>
                                  <w:lang w:eastAsia="en-US"/>
                                </w:rPr>
                                <w:t xml:space="preserve">, Fotoğraf: </w:t>
                              </w:r>
                              <w:proofErr w:type="spellStart"/>
                              <w:r>
                                <w:rPr>
                                  <w:color w:val="16201E"/>
                                  <w:lang w:eastAsia="en-US"/>
                                </w:rPr>
                                <w:t>Sebah</w:t>
                              </w:r>
                              <w:proofErr w:type="spellEnd"/>
                              <w:r>
                                <w:rPr>
                                  <w:color w:val="16201E"/>
                                  <w:lang w:eastAsia="en-US"/>
                                </w:rPr>
                                <w:t xml:space="preserve"> &amp; </w:t>
                              </w:r>
                              <w:proofErr w:type="spellStart"/>
                              <w:r>
                                <w:rPr>
                                  <w:color w:val="16201E"/>
                                  <w:lang w:eastAsia="en-US"/>
                                </w:rPr>
                                <w:t>Joaillier</w:t>
                              </w:r>
                              <w:proofErr w:type="spellEnd"/>
                              <w:r>
                                <w:rPr>
                                  <w:color w:val="16201E"/>
                                  <w:lang w:eastAsia="en-US"/>
                                </w:rPr>
                                <w:t>, Alman Arkeoloji Enstitüsü İstanbul Arşivi.</w:t>
                              </w:r>
                            </w:p>
                          </w:tc>
                        </w:tr>
                      </w:tbl>
                      <w:p w14:paraId="5C332A21" w14:textId="77777777" w:rsidR="005F522C" w:rsidRDefault="005F522C">
                        <w:pPr>
                          <w:rPr>
                            <w:sz w:val="20"/>
                            <w:szCs w:val="20"/>
                          </w:rPr>
                        </w:pPr>
                      </w:p>
                    </w:tc>
                  </w:tr>
                </w:tbl>
                <w:p w14:paraId="149A33B3" w14:textId="77777777" w:rsidR="005F522C" w:rsidRDefault="005F522C">
                  <w:pPr>
                    <w:jc w:val="center"/>
                    <w:rPr>
                      <w:sz w:val="20"/>
                      <w:szCs w:val="20"/>
                    </w:rPr>
                  </w:pPr>
                </w:p>
              </w:tc>
            </w:tr>
            <w:tr w:rsidR="005F522C" w14:paraId="3B9CE5D9" w14:textId="77777777" w:rsidTr="0017496C">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885"/>
                    <w:gridCol w:w="6651"/>
                    <w:gridCol w:w="936"/>
                  </w:tblGrid>
                  <w:tr w:rsidR="005F522C" w14:paraId="5419D069" w14:textId="77777777">
                    <w:trPr>
                      <w:tblCellSpacing w:w="0" w:type="dxa"/>
                      <w:jc w:val="center"/>
                    </w:trPr>
                    <w:tc>
                      <w:tcPr>
                        <w:tcW w:w="0" w:type="auto"/>
                        <w:gridSpan w:val="3"/>
                        <w:hideMark/>
                      </w:tcPr>
                      <w:p w14:paraId="69ED6A74" w14:textId="77777777" w:rsidR="005F522C" w:rsidRDefault="005F522C">
                        <w:pPr>
                          <w:pStyle w:val="Balk2"/>
                          <w:pBdr>
                            <w:bottom w:val="single" w:sz="12" w:space="0" w:color="CCCCCC"/>
                          </w:pBdr>
                          <w:spacing w:line="480" w:lineRule="atLeast"/>
                          <w:outlineLvl w:val="1"/>
                          <w:rPr>
                            <w:rFonts w:ascii="Helvetica" w:hAnsi="Helvetica" w:cs="Helvetica"/>
                            <w:sz w:val="27"/>
                            <w:szCs w:val="27"/>
                          </w:rPr>
                        </w:pPr>
                        <w:r>
                          <w:rPr>
                            <w:rFonts w:ascii="Helvetica" w:hAnsi="Helvetica" w:cs="Helvetica"/>
                            <w:sz w:val="27"/>
                            <w:szCs w:val="27"/>
                          </w:rPr>
                          <w:lastRenderedPageBreak/>
                          <w:t>Ek Dosyalar</w:t>
                        </w:r>
                      </w:p>
                    </w:tc>
                  </w:tr>
                  <w:tr w:rsidR="005F522C" w14:paraId="483A3A56" w14:textId="77777777">
                    <w:trPr>
                      <w:trHeight w:val="330"/>
                      <w:tblCellSpacing w:w="0" w:type="dxa"/>
                      <w:jc w:val="center"/>
                    </w:trPr>
                    <w:tc>
                      <w:tcPr>
                        <w:tcW w:w="330" w:type="dxa"/>
                        <w:hideMark/>
                      </w:tcPr>
                      <w:p w14:paraId="7D5D380A" w14:textId="77777777" w:rsidR="005F522C" w:rsidRDefault="005F522C">
                        <w:pPr>
                          <w:spacing w:line="330" w:lineRule="atLeast"/>
                          <w:rPr>
                            <w:color w:val="1C2B28"/>
                            <w:sz w:val="18"/>
                            <w:szCs w:val="18"/>
                          </w:rPr>
                        </w:pPr>
                        <w:r>
                          <w:rPr>
                            <w:noProof/>
                            <w:color w:val="1C2B28"/>
                            <w:sz w:val="18"/>
                            <w:szCs w:val="18"/>
                          </w:rPr>
                          <w:drawing>
                            <wp:inline distT="0" distB="0" distL="0" distR="0" wp14:anchorId="76E33CCF" wp14:editId="06A0C411">
                              <wp:extent cx="209550" cy="209550"/>
                              <wp:effectExtent l="0" t="0" r="0" b="0"/>
                              <wp:docPr id="3" name="Picture 3" descr="mswo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word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Mar>
                          <w:top w:w="0" w:type="dxa"/>
                          <w:left w:w="150" w:type="dxa"/>
                          <w:bottom w:w="300" w:type="dxa"/>
                          <w:right w:w="150" w:type="dxa"/>
                        </w:tcMar>
                        <w:hideMark/>
                      </w:tcPr>
                      <w:p w14:paraId="115101FD" w14:textId="77777777" w:rsidR="0017496C" w:rsidRDefault="0017496C" w:rsidP="0017496C">
                        <w:r>
                          <w:rPr>
                            <w:rFonts w:ascii="Helvetica" w:hAnsi="Helvetica"/>
                            <w:color w:val="1C2B28"/>
                            <w:sz w:val="18"/>
                            <w:szCs w:val="18"/>
                            <w:shd w:val="clear" w:color="auto" w:fill="FFFFFF"/>
                          </w:rPr>
                          <w:t>Koc_Universitesi_ANAMED_Ceperde_Istanbul_Kara_Surlari_Basin_Bulteni_07092016.docx</w:t>
                        </w:r>
                      </w:p>
                      <w:p w14:paraId="7C3BC70C" w14:textId="7B29DD62" w:rsidR="005F522C" w:rsidRDefault="005F522C">
                        <w:pPr>
                          <w:spacing w:line="330" w:lineRule="atLeast"/>
                          <w:rPr>
                            <w:rFonts w:ascii="Helvetica" w:hAnsi="Helvetica" w:cs="Helvetica"/>
                            <w:color w:val="1C2B28"/>
                            <w:sz w:val="18"/>
                            <w:szCs w:val="18"/>
                          </w:rPr>
                        </w:pPr>
                        <w:bookmarkStart w:id="1" w:name="_GoBack"/>
                        <w:bookmarkEnd w:id="1"/>
                      </w:p>
                    </w:tc>
                    <w:tc>
                      <w:tcPr>
                        <w:tcW w:w="1500" w:type="dxa"/>
                        <w:hideMark/>
                      </w:tcPr>
                      <w:p w14:paraId="1C501B76" w14:textId="77777777" w:rsidR="005F522C" w:rsidRDefault="0017496C">
                        <w:pPr>
                          <w:spacing w:line="330" w:lineRule="atLeast"/>
                          <w:jc w:val="right"/>
                          <w:rPr>
                            <w:rFonts w:ascii="Helvetica" w:hAnsi="Helvetica" w:cs="Helvetica"/>
                            <w:b/>
                            <w:bCs/>
                            <w:color w:val="1C2B28"/>
                            <w:sz w:val="18"/>
                            <w:szCs w:val="18"/>
                          </w:rPr>
                        </w:pPr>
                        <w:hyperlink r:id="rId11" w:history="1">
                          <w:r w:rsidR="005F522C">
                            <w:rPr>
                              <w:rStyle w:val="Kpr"/>
                              <w:rFonts w:ascii="Helvetica" w:hAnsi="Helvetica" w:cs="Helvetica"/>
                              <w:b/>
                              <w:bCs/>
                              <w:sz w:val="18"/>
                              <w:szCs w:val="18"/>
                            </w:rPr>
                            <w:t>İndir</w:t>
                          </w:r>
                        </w:hyperlink>
                      </w:p>
                    </w:tc>
                  </w:tr>
                </w:tbl>
                <w:p w14:paraId="7CDCBF1E" w14:textId="77777777" w:rsidR="005F522C" w:rsidRDefault="005F522C">
                  <w:pPr>
                    <w:jc w:val="center"/>
                    <w:rPr>
                      <w:sz w:val="20"/>
                      <w:szCs w:val="20"/>
                    </w:rPr>
                  </w:pPr>
                </w:p>
              </w:tc>
            </w:tr>
            <w:tr w:rsidR="005F522C" w14:paraId="06FFDF7C" w14:textId="77777777" w:rsidTr="0017496C">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300" w:type="dxa"/>
                      <w:bottom w:w="300" w:type="dxa"/>
                      <w:right w:w="300" w:type="dxa"/>
                    </w:tblCellMar>
                    <w:tblLook w:val="04A0" w:firstRow="1" w:lastRow="0" w:firstColumn="1" w:lastColumn="0" w:noHBand="0" w:noVBand="1"/>
                  </w:tblPr>
                  <w:tblGrid>
                    <w:gridCol w:w="8472"/>
                  </w:tblGrid>
                  <w:tr w:rsidR="005F522C" w14:paraId="3418D3B1" w14:textId="77777777" w:rsidTr="005F522C">
                    <w:trPr>
                      <w:tblCellSpacing w:w="0" w:type="dxa"/>
                      <w:jc w:val="center"/>
                    </w:trPr>
                    <w:tc>
                      <w:tcPr>
                        <w:tcW w:w="0" w:type="auto"/>
                        <w:shd w:val="clear" w:color="auto" w:fill="F6F7F8"/>
                      </w:tcPr>
                      <w:p w14:paraId="0D2A8ABB" w14:textId="77777777" w:rsidR="005F522C" w:rsidRDefault="005F522C">
                        <w:pPr>
                          <w:spacing w:line="360" w:lineRule="auto"/>
                          <w:jc w:val="center"/>
                          <w:rPr>
                            <w:rFonts w:ascii="Helvetica" w:hAnsi="Helvetica" w:cs="Helvetica"/>
                            <w:color w:val="808080"/>
                            <w:sz w:val="15"/>
                            <w:szCs w:val="15"/>
                          </w:rPr>
                        </w:pPr>
                      </w:p>
                    </w:tc>
                  </w:tr>
                  <w:tr w:rsidR="005F522C" w14:paraId="7957BC93" w14:textId="77777777" w:rsidTr="005F522C">
                    <w:trPr>
                      <w:trHeight w:val="900"/>
                      <w:tblCellSpacing w:w="0" w:type="dxa"/>
                      <w:jc w:val="center"/>
                    </w:trPr>
                    <w:tc>
                      <w:tcPr>
                        <w:tcW w:w="0" w:type="auto"/>
                        <w:shd w:val="clear" w:color="auto" w:fill="F6F7F8"/>
                      </w:tcPr>
                      <w:p w14:paraId="377E0A23" w14:textId="77777777" w:rsidR="005F522C" w:rsidRDefault="005F522C">
                        <w:pPr>
                          <w:spacing w:line="900" w:lineRule="atLeast"/>
                          <w:jc w:val="center"/>
                          <w:rPr>
                            <w:rFonts w:ascii="Helvetica" w:hAnsi="Helvetica" w:cs="Helvetica"/>
                            <w:b/>
                            <w:bCs/>
                            <w:color w:val="1C2B28"/>
                            <w:sz w:val="18"/>
                            <w:szCs w:val="18"/>
                          </w:rPr>
                        </w:pPr>
                      </w:p>
                    </w:tc>
                  </w:tr>
                  <w:tr w:rsidR="005F522C" w14:paraId="77D0077C" w14:textId="77777777" w:rsidTr="005F522C">
                    <w:trPr>
                      <w:trHeight w:val="492"/>
                      <w:tblCellSpacing w:w="0" w:type="dxa"/>
                      <w:jc w:val="center"/>
                    </w:trPr>
                    <w:tc>
                      <w:tcPr>
                        <w:tcW w:w="0" w:type="auto"/>
                        <w:shd w:val="clear" w:color="auto" w:fill="F6F7F8"/>
                      </w:tcPr>
                      <w:p w14:paraId="35EA47C4" w14:textId="77777777" w:rsidR="005F522C" w:rsidRDefault="005F522C">
                        <w:pPr>
                          <w:spacing w:line="360" w:lineRule="auto"/>
                          <w:jc w:val="center"/>
                          <w:rPr>
                            <w:rFonts w:ascii="Helvetica" w:hAnsi="Helvetica" w:cs="Helvetica"/>
                            <w:color w:val="CBD3D7"/>
                            <w:sz w:val="15"/>
                            <w:szCs w:val="15"/>
                          </w:rPr>
                        </w:pPr>
                      </w:p>
                    </w:tc>
                  </w:tr>
                </w:tbl>
                <w:p w14:paraId="02BC25B9" w14:textId="77777777" w:rsidR="005F522C" w:rsidRDefault="005F522C">
                  <w:pPr>
                    <w:jc w:val="center"/>
                    <w:rPr>
                      <w:sz w:val="20"/>
                      <w:szCs w:val="20"/>
                    </w:rPr>
                  </w:pPr>
                </w:p>
              </w:tc>
            </w:tr>
          </w:tbl>
          <w:p w14:paraId="212D5126" w14:textId="77777777" w:rsidR="005F522C" w:rsidRDefault="005F522C">
            <w:pPr>
              <w:jc w:val="center"/>
              <w:rPr>
                <w:sz w:val="20"/>
                <w:szCs w:val="20"/>
              </w:rPr>
            </w:pPr>
          </w:p>
        </w:tc>
      </w:tr>
    </w:tbl>
    <w:p w14:paraId="1C33E936" w14:textId="77777777" w:rsidR="005F522C" w:rsidRDefault="005F522C" w:rsidP="005F522C">
      <w:pPr>
        <w:jc w:val="center"/>
        <w:rPr>
          <w:rFonts w:eastAsia="Times New Roman"/>
          <w:color w:val="1C2B28"/>
          <w:sz w:val="18"/>
          <w:szCs w:val="18"/>
        </w:rPr>
      </w:pPr>
      <w:r>
        <w:rPr>
          <w:rFonts w:eastAsia="Times New Roman"/>
          <w:noProof/>
          <w:color w:val="1C2B28"/>
          <w:sz w:val="18"/>
          <w:szCs w:val="18"/>
        </w:rPr>
        <w:lastRenderedPageBreak/>
        <w:drawing>
          <wp:inline distT="0" distB="0" distL="0" distR="0" wp14:anchorId="4F81D914" wp14:editId="4371C4F5">
            <wp:extent cx="9525" cy="9525"/>
            <wp:effectExtent l="0" t="0" r="0" b="0"/>
            <wp:docPr id="1" name="Picture 1" descr="http://log.faselis.com/rdv2.php?cd=2,ybU18-192424-tr-225650,0-12066,eceokumus@lobby-p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g.faselis.com/rdv2.php?cd=2,ybU18-192424-tr-225650,0-12066,eceokumus@lobby-pr.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0E866F92" w14:textId="77777777" w:rsidR="00E36135" w:rsidRDefault="00E36135"/>
    <w:sectPr w:rsidR="00E3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C"/>
    <w:rsid w:val="0011749E"/>
    <w:rsid w:val="0017496C"/>
    <w:rsid w:val="00217328"/>
    <w:rsid w:val="00312286"/>
    <w:rsid w:val="00343181"/>
    <w:rsid w:val="005F522C"/>
    <w:rsid w:val="009518A9"/>
    <w:rsid w:val="00BB5F85"/>
    <w:rsid w:val="00D66A83"/>
    <w:rsid w:val="00E3613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4114"/>
  <w15:chartTrackingRefBased/>
  <w15:docId w15:val="{25AD60CD-D09C-4E19-A267-019AA06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22C"/>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semiHidden/>
    <w:unhideWhenUsed/>
    <w:qFormat/>
    <w:rsid w:val="005F522C"/>
    <w:pPr>
      <w:spacing w:before="100" w:beforeAutospacing="1" w:after="100" w:afterAutospacing="1"/>
      <w:outlineLvl w:val="1"/>
    </w:pPr>
    <w:rPr>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F522C"/>
    <w:rPr>
      <w:rFonts w:ascii="Times New Roman" w:hAnsi="Times New Roman" w:cs="Times New Roman"/>
      <w:b/>
      <w:bCs/>
      <w:color w:val="000000"/>
      <w:sz w:val="36"/>
      <w:szCs w:val="36"/>
      <w:lang w:eastAsia="tr-TR"/>
    </w:rPr>
  </w:style>
  <w:style w:type="character" w:styleId="Kpr">
    <w:name w:val="Hyperlink"/>
    <w:basedOn w:val="VarsaylanParagrafYazTipi"/>
    <w:uiPriority w:val="99"/>
    <w:semiHidden/>
    <w:unhideWhenUsed/>
    <w:rsid w:val="005F522C"/>
    <w:rPr>
      <w:color w:val="1C2B28"/>
      <w:u w:val="single"/>
    </w:rPr>
  </w:style>
  <w:style w:type="paragraph" w:styleId="NormalWeb">
    <w:name w:val="Normal (Web)"/>
    <w:basedOn w:val="Normal"/>
    <w:uiPriority w:val="99"/>
    <w:semiHidden/>
    <w:unhideWhenUsed/>
    <w:rsid w:val="005F522C"/>
  </w:style>
  <w:style w:type="paragraph" w:customStyle="1" w:styleId="alttext">
    <w:name w:val="alttext"/>
    <w:basedOn w:val="Normal"/>
    <w:uiPriority w:val="99"/>
    <w:semiHidden/>
    <w:rsid w:val="005F522C"/>
  </w:style>
  <w:style w:type="table" w:customStyle="1" w:styleId="NormalTablo1">
    <w:name w:val="Normal Tablo1"/>
    <w:uiPriority w:val="99"/>
    <w:semiHidden/>
    <w:rsid w:val="005F522C"/>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character" w:styleId="Gl">
    <w:name w:val="Strong"/>
    <w:basedOn w:val="VarsaylanParagrafYazTipi"/>
    <w:uiPriority w:val="22"/>
    <w:qFormat/>
    <w:rsid w:val="005F522C"/>
    <w:rPr>
      <w:b/>
      <w:bCs/>
    </w:rPr>
  </w:style>
  <w:style w:type="character" w:customStyle="1" w:styleId="apple-converted-space">
    <w:name w:val="apple-converted-space"/>
    <w:basedOn w:val="VarsaylanParagrafYazTipi"/>
    <w:rsid w:val="0017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7774">
      <w:bodyDiv w:val="1"/>
      <w:marLeft w:val="0"/>
      <w:marRight w:val="0"/>
      <w:marTop w:val="0"/>
      <w:marBottom w:val="0"/>
      <w:divBdr>
        <w:top w:val="none" w:sz="0" w:space="0" w:color="auto"/>
        <w:left w:val="none" w:sz="0" w:space="0" w:color="auto"/>
        <w:bottom w:val="none" w:sz="0" w:space="0" w:color="auto"/>
        <w:right w:val="none" w:sz="0" w:space="0" w:color="auto"/>
      </w:divBdr>
    </w:div>
    <w:div w:id="920144886">
      <w:bodyDiv w:val="1"/>
      <w:marLeft w:val="0"/>
      <w:marRight w:val="0"/>
      <w:marTop w:val="0"/>
      <w:marBottom w:val="0"/>
      <w:divBdr>
        <w:top w:val="none" w:sz="0" w:space="0" w:color="auto"/>
        <w:left w:val="none" w:sz="0" w:space="0" w:color="auto"/>
        <w:bottom w:val="none" w:sz="0" w:space="0" w:color="auto"/>
        <w:right w:val="none" w:sz="0" w:space="0" w:color="auto"/>
      </w:divBdr>
    </w:div>
    <w:div w:id="1376538357">
      <w:bodyDiv w:val="1"/>
      <w:marLeft w:val="0"/>
      <w:marRight w:val="0"/>
      <w:marTop w:val="0"/>
      <w:marBottom w:val="0"/>
      <w:divBdr>
        <w:top w:val="none" w:sz="0" w:space="0" w:color="auto"/>
        <w:left w:val="none" w:sz="0" w:space="0" w:color="auto"/>
        <w:bottom w:val="none" w:sz="0" w:space="0" w:color="auto"/>
        <w:right w:val="none" w:sz="0" w:space="0" w:color="auto"/>
      </w:divBdr>
    </w:div>
    <w:div w:id="18228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t.faselis.com/downloadfile.php?uid=1801264&amp;uidchk=bad9d&amp;ct=tr&amp;pt=225650&amp;pts=192424&amp;e=eceokumus@lobby-pr.com&amp;o=12066&amp;ot=0&amp;chk=c182a" TargetMode="External"/><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ku.edu.tr/" TargetMode="External"/><Relationship Id="rId5" Type="http://schemas.openxmlformats.org/officeDocument/2006/relationships/image" Target="media/image1.jpeg"/><Relationship Id="rId6" Type="http://schemas.openxmlformats.org/officeDocument/2006/relationships/hyperlink" Target="http://get.faselis.com/downloadfile.php?uid=1196732&amp;uidchk=4dcc3&amp;ct=tr&amp;pt=165390&amp;pts=146300&amp;e=eceokumus@lobby-pr.com&amp;o=12066&amp;ot=0&amp;chk=6c7ae" TargetMode="External"/><Relationship Id="rId7" Type="http://schemas.openxmlformats.org/officeDocument/2006/relationships/image" Target="media/image2.jpeg"/><Relationship Id="rId8" Type="http://schemas.openxmlformats.org/officeDocument/2006/relationships/hyperlink" Target="http://get.faselis.com/downloadfile.php?uid=1196734&amp;uidchk=2fa43&amp;ct=tr&amp;pt=165390&amp;pts=146300&amp;e=eceokumus@lobby-pr.com&amp;o=12066&amp;ot=0&amp;chk=6c7ae" TargetMode="External"/><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ovarol</dc:creator>
  <cp:keywords/>
  <dc:description/>
  <cp:lastModifiedBy>serra tecimer</cp:lastModifiedBy>
  <cp:revision>3</cp:revision>
  <dcterms:created xsi:type="dcterms:W3CDTF">2017-03-23T12:34:00Z</dcterms:created>
  <dcterms:modified xsi:type="dcterms:W3CDTF">2017-03-23T18:04:00Z</dcterms:modified>
</cp:coreProperties>
</file>