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09" w:rsidRDefault="00471809" w:rsidP="00045ADD">
      <w:pPr>
        <w:spacing w:before="100" w:beforeAutospacing="1" w:after="100" w:afterAutospacing="1"/>
        <w:jc w:val="center"/>
        <w:rPr>
          <w:rFonts w:ascii="Arial" w:hAnsi="Arial" w:cs="Arial"/>
          <w:b/>
          <w:bCs/>
          <w:color w:val="CC0000"/>
          <w:sz w:val="21"/>
          <w:szCs w:val="21"/>
          <w:lang w:val="en-US"/>
        </w:rPr>
      </w:pPr>
      <w:r>
        <w:rPr>
          <w:rFonts w:ascii="Arial" w:hAnsi="Arial" w:cs="Arial"/>
          <w:b/>
          <w:bCs/>
          <w:color w:val="CC0000"/>
          <w:sz w:val="21"/>
          <w:szCs w:val="21"/>
          <w:lang w:val="en-US"/>
        </w:rPr>
        <w:t xml:space="preserve">KOC UNIVERSITY DORMITORY GUIDELINES and REGULATIONS &amp; </w:t>
      </w:r>
      <w:r>
        <w:rPr>
          <w:rFonts w:ascii="Arial" w:hAnsi="Arial" w:cs="Arial"/>
          <w:b/>
          <w:bCs/>
          <w:color w:val="CC0000"/>
          <w:sz w:val="21"/>
          <w:szCs w:val="21"/>
          <w:lang w:val="en-US"/>
        </w:rPr>
        <w:br/>
        <w:t>CONTRACT BETWEEN KU AND EXCHANGE STUDENTS</w:t>
      </w:r>
    </w:p>
    <w:p w:rsidR="00471809" w:rsidRDefault="00471809" w:rsidP="00045ADD">
      <w:pPr>
        <w:spacing w:before="100" w:beforeAutospacing="1" w:after="100" w:afterAutospacing="1"/>
        <w:jc w:val="both"/>
        <w:rPr>
          <w:rFonts w:ascii="Verdana" w:hAnsi="Verdana"/>
          <w:sz w:val="15"/>
          <w:szCs w:val="15"/>
          <w:lang w:val="en-US"/>
        </w:rPr>
      </w:pPr>
      <w:bookmarkStart w:id="0" w:name="_GoBack"/>
      <w:r>
        <w:rPr>
          <w:rFonts w:ascii="Verdana" w:hAnsi="Verdana"/>
          <w:sz w:val="15"/>
          <w:szCs w:val="15"/>
          <w:lang w:val="en-US"/>
        </w:rPr>
        <w:t>IT IS COMPULSORY FOR THE EXCHANGE STUDENTS AT KOÇ UNIVERSITY TO COMPLY WITH THE KOÇ UNIVERSITY DORMITORY GUIDELINES AND REGULATIONS OUTLINED BELOW. STUDENTS WHO VIOLATE THESE RULES ARE GIVEN NOTICE VERBALLY OR IN WRITING, DEPENDING ON THE NATURE OF THE VIOLATION. THE ACCUSED STUDENT’S PENALTY CAN BE A FINE (DEDUCTIBLE FROM THE DEPOSIT), WRITTEN NOTICE TO THE STUDENT’S UNIVERSITY OR EXPULSION OF THE STUDENT.</w:t>
      </w:r>
    </w:p>
    <w:p w:rsidR="00471809" w:rsidRP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PAYMENT:</w:t>
      </w:r>
      <w:r>
        <w:rPr>
          <w:rFonts w:ascii="Verdana" w:hAnsi="Verdana"/>
          <w:sz w:val="15"/>
          <w:szCs w:val="15"/>
          <w:lang w:val="en-US"/>
        </w:rPr>
        <w:t xml:space="preserve"> </w:t>
      </w:r>
    </w:p>
    <w:p w:rsidR="0088313B" w:rsidRPr="007969D7" w:rsidRDefault="00950AA9" w:rsidP="00045ADD">
      <w:pPr>
        <w:spacing w:before="100" w:beforeAutospacing="1" w:after="100" w:afterAutospacing="1"/>
        <w:jc w:val="both"/>
        <w:rPr>
          <w:rFonts w:ascii="Verdana" w:hAnsi="Verdana"/>
          <w:sz w:val="15"/>
          <w:szCs w:val="15"/>
          <w:lang w:val="en-US"/>
        </w:rPr>
      </w:pPr>
      <w:r w:rsidRPr="007969D7">
        <w:rPr>
          <w:rFonts w:ascii="Verdana" w:hAnsi="Verdana"/>
          <w:sz w:val="15"/>
          <w:szCs w:val="15"/>
          <w:lang w:val="en-US"/>
        </w:rPr>
        <w:t xml:space="preserve">Dormitory </w:t>
      </w:r>
      <w:r w:rsidR="008326F3" w:rsidRPr="007969D7">
        <w:rPr>
          <w:rFonts w:ascii="Verdana" w:hAnsi="Verdana"/>
          <w:sz w:val="15"/>
          <w:szCs w:val="15"/>
          <w:lang w:val="en-US"/>
        </w:rPr>
        <w:t xml:space="preserve">Applications </w:t>
      </w:r>
      <w:r w:rsidR="0088313B" w:rsidRPr="007969D7">
        <w:rPr>
          <w:rFonts w:ascii="Verdana" w:hAnsi="Verdana"/>
          <w:sz w:val="15"/>
          <w:szCs w:val="15"/>
          <w:lang w:val="en-US"/>
        </w:rPr>
        <w:t xml:space="preserve">and </w:t>
      </w:r>
      <w:r w:rsidR="00A15D39" w:rsidRPr="007969D7">
        <w:rPr>
          <w:rFonts w:ascii="Verdana" w:hAnsi="Verdana"/>
          <w:sz w:val="15"/>
          <w:szCs w:val="15"/>
          <w:lang w:val="en-US"/>
        </w:rPr>
        <w:t>a</w:t>
      </w:r>
      <w:r w:rsidR="00E71716" w:rsidRPr="007969D7">
        <w:rPr>
          <w:rFonts w:ascii="Verdana" w:hAnsi="Verdana"/>
          <w:sz w:val="15"/>
          <w:szCs w:val="15"/>
          <w:lang w:val="en-US"/>
        </w:rPr>
        <w:t xml:space="preserve"> </w:t>
      </w:r>
      <w:proofErr w:type="spellStart"/>
      <w:r w:rsidR="00E71716" w:rsidRPr="007969D7">
        <w:rPr>
          <w:rFonts w:ascii="Verdana" w:hAnsi="Verdana"/>
          <w:sz w:val="15"/>
          <w:szCs w:val="15"/>
          <w:lang w:val="en-US"/>
        </w:rPr>
        <w:t>minumum</w:t>
      </w:r>
      <w:proofErr w:type="spellEnd"/>
      <w:r w:rsidR="00E71716" w:rsidRPr="007969D7">
        <w:rPr>
          <w:rFonts w:ascii="Verdana" w:hAnsi="Verdana"/>
          <w:sz w:val="15"/>
          <w:szCs w:val="15"/>
          <w:lang w:val="en-US"/>
        </w:rPr>
        <w:t xml:space="preserve"> fee of </w:t>
      </w:r>
      <w:r w:rsidR="00045ADD">
        <w:rPr>
          <w:rFonts w:ascii="Verdana" w:hAnsi="Verdana"/>
          <w:sz w:val="15"/>
          <w:szCs w:val="15"/>
          <w:lang w:val="en-US"/>
        </w:rPr>
        <w:t xml:space="preserve">1,190 EUR or </w:t>
      </w:r>
      <w:r w:rsidR="00045ADD" w:rsidRPr="00045ADD">
        <w:rPr>
          <w:rFonts w:ascii="Verdana" w:hAnsi="Verdana"/>
          <w:sz w:val="15"/>
          <w:szCs w:val="15"/>
          <w:lang w:val="en-US"/>
        </w:rPr>
        <w:t xml:space="preserve">1,260 USD </w:t>
      </w:r>
      <w:r w:rsidR="00045ADD">
        <w:rPr>
          <w:rFonts w:ascii="Verdana" w:hAnsi="Verdana"/>
          <w:sz w:val="15"/>
          <w:szCs w:val="15"/>
          <w:lang w:val="en-US"/>
        </w:rPr>
        <w:t xml:space="preserve">for undergraduates </w:t>
      </w:r>
      <w:r w:rsidR="00A15D39" w:rsidRPr="007969D7">
        <w:rPr>
          <w:rFonts w:ascii="Verdana" w:hAnsi="Verdana"/>
          <w:sz w:val="15"/>
          <w:szCs w:val="15"/>
          <w:lang w:val="en-US"/>
        </w:rPr>
        <w:t>(</w:t>
      </w:r>
      <w:r w:rsidR="00045ADD">
        <w:rPr>
          <w:rFonts w:ascii="Verdana" w:hAnsi="Verdana"/>
          <w:sz w:val="15"/>
          <w:szCs w:val="15"/>
          <w:lang w:val="en-US"/>
        </w:rPr>
        <w:t>Refundable deposit €110 or $</w:t>
      </w:r>
      <w:r w:rsidR="007969D7" w:rsidRPr="007969D7">
        <w:rPr>
          <w:rFonts w:ascii="Verdana" w:hAnsi="Verdana"/>
          <w:sz w:val="15"/>
          <w:szCs w:val="15"/>
          <w:lang w:val="en-US"/>
        </w:rPr>
        <w:t>11</w:t>
      </w:r>
      <w:r w:rsidR="00A15D39" w:rsidRPr="007969D7">
        <w:rPr>
          <w:rFonts w:ascii="Verdana" w:hAnsi="Verdana"/>
          <w:sz w:val="15"/>
          <w:szCs w:val="15"/>
          <w:lang w:val="en-US"/>
        </w:rPr>
        <w:t xml:space="preserve">5 </w:t>
      </w:r>
      <w:r w:rsidR="00045ADD">
        <w:rPr>
          <w:rFonts w:ascii="Verdana" w:hAnsi="Verdana"/>
          <w:sz w:val="15"/>
          <w:szCs w:val="15"/>
          <w:lang w:val="en-US"/>
        </w:rPr>
        <w:t>exc</w:t>
      </w:r>
      <w:r w:rsidR="00A15D39" w:rsidRPr="007969D7">
        <w:rPr>
          <w:rFonts w:ascii="Verdana" w:hAnsi="Verdana"/>
          <w:sz w:val="15"/>
          <w:szCs w:val="15"/>
          <w:lang w:val="en-US"/>
        </w:rPr>
        <w:t xml:space="preserve">luded.) </w:t>
      </w:r>
      <w:r w:rsidR="00045ADD">
        <w:rPr>
          <w:rFonts w:ascii="Verdana" w:hAnsi="Verdana"/>
          <w:sz w:val="15"/>
          <w:szCs w:val="15"/>
          <w:lang w:val="en-US"/>
        </w:rPr>
        <w:t xml:space="preserve">and 1,335 EUR or </w:t>
      </w:r>
      <w:r w:rsidR="00045ADD" w:rsidRPr="00045ADD">
        <w:rPr>
          <w:rFonts w:ascii="Verdana" w:hAnsi="Verdana"/>
          <w:sz w:val="15"/>
          <w:szCs w:val="15"/>
          <w:lang w:val="en-US"/>
        </w:rPr>
        <w:t xml:space="preserve">1,415 USD </w:t>
      </w:r>
      <w:r w:rsidR="00045ADD">
        <w:rPr>
          <w:rFonts w:ascii="Verdana" w:hAnsi="Verdana"/>
          <w:sz w:val="15"/>
          <w:szCs w:val="15"/>
          <w:lang w:val="en-US"/>
        </w:rPr>
        <w:t xml:space="preserve">for graduate students </w:t>
      </w:r>
      <w:r w:rsidR="00045ADD" w:rsidRPr="007969D7">
        <w:rPr>
          <w:rFonts w:ascii="Verdana" w:hAnsi="Verdana"/>
          <w:sz w:val="15"/>
          <w:szCs w:val="15"/>
          <w:lang w:val="en-US"/>
        </w:rPr>
        <w:t>(</w:t>
      </w:r>
      <w:r w:rsidR="00045ADD">
        <w:rPr>
          <w:rFonts w:ascii="Verdana" w:hAnsi="Verdana"/>
          <w:sz w:val="15"/>
          <w:szCs w:val="15"/>
          <w:lang w:val="en-US"/>
        </w:rPr>
        <w:t>Refundable deposit €110 or $</w:t>
      </w:r>
      <w:r w:rsidR="00045ADD" w:rsidRPr="007969D7">
        <w:rPr>
          <w:rFonts w:ascii="Verdana" w:hAnsi="Verdana"/>
          <w:sz w:val="15"/>
          <w:szCs w:val="15"/>
          <w:lang w:val="en-US"/>
        </w:rPr>
        <w:t xml:space="preserve">115 </w:t>
      </w:r>
      <w:r w:rsidR="00045ADD">
        <w:rPr>
          <w:rFonts w:ascii="Verdana" w:hAnsi="Verdana"/>
          <w:sz w:val="15"/>
          <w:szCs w:val="15"/>
          <w:lang w:val="en-US"/>
        </w:rPr>
        <w:t>exc</w:t>
      </w:r>
      <w:r w:rsidR="00045ADD">
        <w:rPr>
          <w:rFonts w:ascii="Verdana" w:hAnsi="Verdana"/>
          <w:sz w:val="15"/>
          <w:szCs w:val="15"/>
          <w:lang w:val="en-US"/>
        </w:rPr>
        <w:t xml:space="preserve">luded.) </w:t>
      </w:r>
      <w:r w:rsidR="008326F3" w:rsidRPr="007969D7">
        <w:rPr>
          <w:rFonts w:ascii="Verdana" w:hAnsi="Verdana"/>
          <w:sz w:val="15"/>
          <w:szCs w:val="15"/>
          <w:lang w:val="en-US"/>
        </w:rPr>
        <w:t xml:space="preserve">are </w:t>
      </w:r>
      <w:r w:rsidRPr="007969D7">
        <w:rPr>
          <w:rFonts w:ascii="Verdana" w:hAnsi="Verdana"/>
          <w:sz w:val="15"/>
          <w:szCs w:val="15"/>
          <w:lang w:val="en-US"/>
        </w:rPr>
        <w:t xml:space="preserve">to </w:t>
      </w:r>
      <w:proofErr w:type="gramStart"/>
      <w:r w:rsidRPr="007969D7">
        <w:rPr>
          <w:rFonts w:ascii="Verdana" w:hAnsi="Verdana"/>
          <w:sz w:val="15"/>
          <w:szCs w:val="15"/>
          <w:lang w:val="en-US"/>
        </w:rPr>
        <w:t xml:space="preserve">be </w:t>
      </w:r>
      <w:r w:rsidR="000409CD" w:rsidRPr="007969D7">
        <w:rPr>
          <w:rFonts w:ascii="Verdana" w:hAnsi="Verdana"/>
          <w:sz w:val="15"/>
          <w:szCs w:val="15"/>
          <w:lang w:val="en-US"/>
        </w:rPr>
        <w:t>made</w:t>
      </w:r>
      <w:proofErr w:type="gramEnd"/>
      <w:r w:rsidR="000409CD" w:rsidRPr="007969D7">
        <w:rPr>
          <w:rFonts w:ascii="Verdana" w:hAnsi="Verdana"/>
          <w:sz w:val="15"/>
          <w:szCs w:val="15"/>
          <w:lang w:val="en-US"/>
        </w:rPr>
        <w:t xml:space="preserve"> </w:t>
      </w:r>
      <w:r w:rsidR="007332AF" w:rsidRPr="007969D7">
        <w:rPr>
          <w:rFonts w:ascii="Verdana" w:hAnsi="Verdana"/>
          <w:sz w:val="15"/>
          <w:szCs w:val="15"/>
          <w:lang w:val="en-US"/>
        </w:rPr>
        <w:t xml:space="preserve">between </w:t>
      </w:r>
      <w:r w:rsidR="007969D7" w:rsidRPr="007969D7">
        <w:rPr>
          <w:rFonts w:ascii="Verdana" w:hAnsi="Verdana"/>
          <w:sz w:val="15"/>
          <w:szCs w:val="15"/>
          <w:lang w:val="en-US"/>
        </w:rPr>
        <w:t>12 - 23</w:t>
      </w:r>
      <w:r w:rsidR="008326F3" w:rsidRPr="007969D7">
        <w:rPr>
          <w:rFonts w:ascii="Verdana" w:hAnsi="Verdana"/>
          <w:sz w:val="15"/>
          <w:szCs w:val="15"/>
          <w:lang w:val="en-US"/>
        </w:rPr>
        <w:t xml:space="preserve"> </w:t>
      </w:r>
      <w:r w:rsidR="00045ADD">
        <w:rPr>
          <w:rFonts w:ascii="Verdana" w:hAnsi="Verdana"/>
          <w:sz w:val="15"/>
          <w:szCs w:val="15"/>
          <w:lang w:val="en-US"/>
        </w:rPr>
        <w:t>June</w:t>
      </w:r>
      <w:r w:rsidR="000409CD" w:rsidRPr="007969D7">
        <w:rPr>
          <w:rFonts w:ascii="Verdana" w:hAnsi="Verdana"/>
          <w:sz w:val="15"/>
          <w:szCs w:val="15"/>
          <w:lang w:val="en-US"/>
        </w:rPr>
        <w:t xml:space="preserve"> </w:t>
      </w:r>
      <w:r w:rsidR="007332AF" w:rsidRPr="007969D7">
        <w:rPr>
          <w:rFonts w:ascii="Verdana" w:hAnsi="Verdana"/>
          <w:sz w:val="15"/>
          <w:szCs w:val="15"/>
          <w:lang w:val="en-US"/>
        </w:rPr>
        <w:t>201</w:t>
      </w:r>
      <w:r w:rsidR="00045ADD">
        <w:rPr>
          <w:rFonts w:ascii="Verdana" w:hAnsi="Verdana"/>
          <w:sz w:val="15"/>
          <w:szCs w:val="15"/>
          <w:lang w:val="en-US"/>
        </w:rPr>
        <w:t>7</w:t>
      </w:r>
      <w:r w:rsidR="0088313B" w:rsidRPr="007969D7">
        <w:rPr>
          <w:rFonts w:ascii="Verdana" w:hAnsi="Verdana"/>
          <w:sz w:val="15"/>
          <w:szCs w:val="15"/>
          <w:lang w:val="en-US"/>
        </w:rPr>
        <w:t xml:space="preserve">. </w:t>
      </w:r>
    </w:p>
    <w:p w:rsidR="00F628BA" w:rsidRPr="007969D7" w:rsidRDefault="0088313B" w:rsidP="00045ADD">
      <w:pPr>
        <w:spacing w:before="100" w:beforeAutospacing="1" w:after="100" w:afterAutospacing="1"/>
        <w:jc w:val="both"/>
        <w:rPr>
          <w:rFonts w:ascii="Verdana" w:hAnsi="Verdana"/>
          <w:sz w:val="15"/>
          <w:szCs w:val="15"/>
          <w:lang w:val="en-US"/>
        </w:rPr>
      </w:pPr>
      <w:r w:rsidRPr="007969D7">
        <w:rPr>
          <w:rFonts w:ascii="Verdana" w:hAnsi="Verdana"/>
          <w:sz w:val="15"/>
          <w:szCs w:val="15"/>
          <w:lang w:val="en-US"/>
        </w:rPr>
        <w:t>Roo</w:t>
      </w:r>
      <w:r w:rsidR="000409CD" w:rsidRPr="007969D7">
        <w:rPr>
          <w:rFonts w:ascii="Verdana" w:hAnsi="Verdana"/>
          <w:sz w:val="15"/>
          <w:szCs w:val="15"/>
          <w:lang w:val="en-US"/>
        </w:rPr>
        <w:t xml:space="preserve">m assignments </w:t>
      </w:r>
      <w:proofErr w:type="gramStart"/>
      <w:r w:rsidR="000409CD" w:rsidRPr="007969D7">
        <w:rPr>
          <w:rFonts w:ascii="Verdana" w:hAnsi="Verdana"/>
          <w:sz w:val="15"/>
          <w:szCs w:val="15"/>
          <w:lang w:val="en-US"/>
        </w:rPr>
        <w:t>are announced</w:t>
      </w:r>
      <w:proofErr w:type="gramEnd"/>
      <w:r w:rsidR="000409CD" w:rsidRPr="007969D7">
        <w:rPr>
          <w:rFonts w:ascii="Verdana" w:hAnsi="Verdana"/>
          <w:sz w:val="15"/>
          <w:szCs w:val="15"/>
          <w:lang w:val="en-US"/>
        </w:rPr>
        <w:t xml:space="preserve"> on </w:t>
      </w:r>
      <w:r w:rsidR="00045ADD">
        <w:rPr>
          <w:rFonts w:ascii="Verdana" w:hAnsi="Verdana"/>
          <w:sz w:val="15"/>
          <w:szCs w:val="15"/>
          <w:lang w:val="en-US"/>
        </w:rPr>
        <w:t>14</w:t>
      </w:r>
      <w:r w:rsidR="00045ADD">
        <w:rPr>
          <w:rFonts w:ascii="Verdana" w:hAnsi="Verdana"/>
          <w:sz w:val="15"/>
          <w:szCs w:val="15"/>
          <w:vertAlign w:val="superscript"/>
          <w:lang w:val="en-US"/>
        </w:rPr>
        <w:t>th</w:t>
      </w:r>
      <w:r w:rsidRPr="007969D7">
        <w:rPr>
          <w:rFonts w:ascii="Verdana" w:hAnsi="Verdana"/>
          <w:sz w:val="15"/>
          <w:szCs w:val="15"/>
          <w:lang w:val="en-US"/>
        </w:rPr>
        <w:t xml:space="preserve"> of </w:t>
      </w:r>
      <w:r w:rsidR="00045ADD">
        <w:rPr>
          <w:rFonts w:ascii="Verdana" w:hAnsi="Verdana"/>
          <w:sz w:val="15"/>
          <w:szCs w:val="15"/>
          <w:lang w:val="en-US"/>
        </w:rPr>
        <w:t>August</w:t>
      </w:r>
      <w:r w:rsidR="007969D7" w:rsidRPr="007969D7">
        <w:rPr>
          <w:rFonts w:ascii="Verdana" w:hAnsi="Verdana"/>
          <w:sz w:val="15"/>
          <w:szCs w:val="15"/>
          <w:lang w:val="en-US"/>
        </w:rPr>
        <w:t xml:space="preserve"> 2017</w:t>
      </w:r>
      <w:r w:rsidR="00045ADD">
        <w:rPr>
          <w:rFonts w:ascii="Verdana" w:hAnsi="Verdana"/>
          <w:sz w:val="15"/>
          <w:szCs w:val="15"/>
          <w:lang w:val="en-US"/>
        </w:rPr>
        <w:t xml:space="preserve"> on KUSIS</w:t>
      </w:r>
      <w:r w:rsidRPr="007969D7">
        <w:rPr>
          <w:rFonts w:ascii="Verdana" w:hAnsi="Verdana"/>
          <w:sz w:val="15"/>
          <w:szCs w:val="15"/>
          <w:lang w:val="en-US"/>
        </w:rPr>
        <w:t xml:space="preserve">. </w:t>
      </w:r>
    </w:p>
    <w:p w:rsidR="001B050D" w:rsidRPr="007969D7" w:rsidRDefault="0088313B" w:rsidP="00045ADD">
      <w:pPr>
        <w:spacing w:before="100" w:beforeAutospacing="1" w:after="100" w:afterAutospacing="1"/>
        <w:jc w:val="both"/>
        <w:rPr>
          <w:rFonts w:ascii="Verdana" w:hAnsi="Verdana"/>
          <w:sz w:val="15"/>
          <w:szCs w:val="15"/>
          <w:lang w:val="en-US"/>
        </w:rPr>
      </w:pPr>
      <w:r w:rsidRPr="007969D7">
        <w:rPr>
          <w:rFonts w:ascii="Verdana" w:hAnsi="Verdana"/>
          <w:sz w:val="15"/>
          <w:szCs w:val="15"/>
          <w:lang w:val="en-US"/>
        </w:rPr>
        <w:t>Students</w:t>
      </w:r>
      <w:r w:rsidR="00882B2A" w:rsidRPr="007969D7">
        <w:rPr>
          <w:rFonts w:ascii="Verdana" w:hAnsi="Verdana"/>
          <w:sz w:val="15"/>
          <w:szCs w:val="15"/>
          <w:lang w:val="en-US"/>
        </w:rPr>
        <w:t xml:space="preserve"> </w:t>
      </w:r>
      <w:r w:rsidR="00EB7E96" w:rsidRPr="007969D7">
        <w:rPr>
          <w:rFonts w:ascii="Verdana" w:hAnsi="Verdana"/>
          <w:sz w:val="15"/>
          <w:szCs w:val="15"/>
          <w:lang w:val="en-US"/>
        </w:rPr>
        <w:t>will be</w:t>
      </w:r>
      <w:r w:rsidRPr="007969D7">
        <w:rPr>
          <w:rFonts w:ascii="Verdana" w:hAnsi="Verdana"/>
          <w:sz w:val="15"/>
          <w:szCs w:val="15"/>
          <w:lang w:val="en-US"/>
        </w:rPr>
        <w:t xml:space="preserve"> entitled to </w:t>
      </w:r>
      <w:r w:rsidR="00882B2A" w:rsidRPr="007969D7">
        <w:rPr>
          <w:rFonts w:ascii="Verdana" w:hAnsi="Verdana"/>
          <w:sz w:val="15"/>
          <w:szCs w:val="15"/>
          <w:lang w:val="en-US"/>
        </w:rPr>
        <w:t>check i</w:t>
      </w:r>
      <w:r w:rsidRPr="007969D7">
        <w:rPr>
          <w:rFonts w:ascii="Verdana" w:hAnsi="Verdana"/>
          <w:sz w:val="15"/>
          <w:szCs w:val="15"/>
          <w:lang w:val="en-US"/>
        </w:rPr>
        <w:t>n</w:t>
      </w:r>
      <w:r w:rsidR="00E71716" w:rsidRPr="007969D7">
        <w:rPr>
          <w:rFonts w:ascii="Verdana" w:hAnsi="Verdana"/>
          <w:sz w:val="15"/>
          <w:szCs w:val="15"/>
          <w:lang w:val="en-US"/>
        </w:rPr>
        <w:t xml:space="preserve"> on </w:t>
      </w:r>
      <w:r w:rsidR="00045ADD">
        <w:rPr>
          <w:rFonts w:ascii="Verdana" w:hAnsi="Verdana"/>
          <w:sz w:val="15"/>
          <w:szCs w:val="15"/>
          <w:lang w:val="en-US"/>
        </w:rPr>
        <w:t xml:space="preserve">Tuesday </w:t>
      </w:r>
      <w:proofErr w:type="gramStart"/>
      <w:r w:rsidR="00045ADD">
        <w:rPr>
          <w:rFonts w:ascii="Verdana" w:hAnsi="Verdana"/>
          <w:sz w:val="15"/>
          <w:szCs w:val="15"/>
          <w:lang w:val="en-US"/>
        </w:rPr>
        <w:t>5</w:t>
      </w:r>
      <w:r w:rsidR="00E71716" w:rsidRPr="007969D7">
        <w:rPr>
          <w:rFonts w:ascii="Verdana" w:hAnsi="Verdana"/>
          <w:sz w:val="15"/>
          <w:szCs w:val="15"/>
          <w:vertAlign w:val="superscript"/>
          <w:lang w:val="en-US"/>
        </w:rPr>
        <w:t>th</w:t>
      </w:r>
      <w:proofErr w:type="gramEnd"/>
      <w:r w:rsidR="00955754" w:rsidRPr="007969D7">
        <w:rPr>
          <w:rFonts w:ascii="Verdana" w:hAnsi="Verdana"/>
          <w:sz w:val="15"/>
          <w:szCs w:val="15"/>
          <w:lang w:val="en-US"/>
        </w:rPr>
        <w:t xml:space="preserve"> </w:t>
      </w:r>
      <w:r w:rsidR="00045ADD">
        <w:rPr>
          <w:rFonts w:ascii="Verdana" w:hAnsi="Verdana"/>
          <w:sz w:val="15"/>
          <w:szCs w:val="15"/>
          <w:lang w:val="en-US"/>
        </w:rPr>
        <w:t>September</w:t>
      </w:r>
      <w:r w:rsidR="007969D7" w:rsidRPr="007969D7">
        <w:rPr>
          <w:rFonts w:ascii="Verdana" w:hAnsi="Verdana"/>
          <w:sz w:val="15"/>
          <w:szCs w:val="15"/>
          <w:lang w:val="en-US"/>
        </w:rPr>
        <w:t>, 2017</w:t>
      </w:r>
      <w:r w:rsidR="00E506D7" w:rsidRPr="007969D7">
        <w:rPr>
          <w:rFonts w:ascii="Verdana" w:hAnsi="Verdana"/>
          <w:sz w:val="15"/>
          <w:szCs w:val="15"/>
          <w:lang w:val="en-US"/>
        </w:rPr>
        <w:t>.</w:t>
      </w:r>
      <w:r w:rsidR="0084051B" w:rsidRPr="007969D7">
        <w:rPr>
          <w:rFonts w:ascii="Verdana" w:hAnsi="Verdana"/>
          <w:color w:val="FFFFFF" w:themeColor="background1"/>
          <w:sz w:val="15"/>
          <w:szCs w:val="15"/>
          <w:lang w:val="en-US"/>
        </w:rPr>
        <w:t>ot make advance</w:t>
      </w:r>
    </w:p>
    <w:p w:rsidR="001B050D" w:rsidRPr="007969D7" w:rsidRDefault="008B61A7" w:rsidP="00045ADD">
      <w:pPr>
        <w:jc w:val="both"/>
        <w:rPr>
          <w:rFonts w:ascii="Times New Roman" w:hAnsi="Times New Roman"/>
          <w:sz w:val="24"/>
          <w:szCs w:val="24"/>
        </w:rPr>
      </w:pPr>
      <w:r w:rsidRPr="007969D7">
        <w:rPr>
          <w:rFonts w:ascii="Verdana" w:hAnsi="Verdana"/>
          <w:sz w:val="15"/>
          <w:szCs w:val="15"/>
          <w:lang w:val="en-US"/>
        </w:rPr>
        <w:t xml:space="preserve">Advance payments </w:t>
      </w:r>
      <w:proofErr w:type="gramStart"/>
      <w:r w:rsidRPr="007969D7">
        <w:rPr>
          <w:rFonts w:ascii="Verdana" w:hAnsi="Verdana"/>
          <w:sz w:val="15"/>
          <w:szCs w:val="15"/>
          <w:lang w:val="en-US"/>
        </w:rPr>
        <w:t xml:space="preserve">will </w:t>
      </w:r>
      <w:r w:rsidR="001B050D" w:rsidRPr="007969D7">
        <w:rPr>
          <w:rFonts w:ascii="Verdana" w:hAnsi="Verdana"/>
          <w:sz w:val="15"/>
          <w:szCs w:val="15"/>
          <w:lang w:val="en-US"/>
        </w:rPr>
        <w:t xml:space="preserve">only </w:t>
      </w:r>
      <w:r w:rsidRPr="007969D7">
        <w:rPr>
          <w:rFonts w:ascii="Verdana" w:hAnsi="Verdana"/>
          <w:sz w:val="15"/>
          <w:szCs w:val="15"/>
          <w:lang w:val="en-US"/>
        </w:rPr>
        <w:t>be refunded</w:t>
      </w:r>
      <w:proofErr w:type="gramEnd"/>
      <w:r w:rsidRPr="007969D7">
        <w:rPr>
          <w:rFonts w:ascii="Verdana" w:hAnsi="Verdana"/>
          <w:sz w:val="15"/>
          <w:szCs w:val="15"/>
          <w:lang w:val="en-US"/>
        </w:rPr>
        <w:t xml:space="preserve"> if </w:t>
      </w:r>
      <w:r w:rsidR="00045ADD" w:rsidRPr="007969D7">
        <w:rPr>
          <w:rFonts w:ascii="Verdana" w:hAnsi="Verdana"/>
          <w:sz w:val="15"/>
          <w:szCs w:val="15"/>
          <w:lang w:val="en-US"/>
        </w:rPr>
        <w:t>renunciation</w:t>
      </w:r>
      <w:r w:rsidRPr="007969D7">
        <w:rPr>
          <w:rFonts w:ascii="Verdana" w:hAnsi="Verdana"/>
          <w:sz w:val="15"/>
          <w:szCs w:val="15"/>
          <w:lang w:val="en-US"/>
        </w:rPr>
        <w:t xml:space="preserve"> depends on academic reasons.</w:t>
      </w:r>
    </w:p>
    <w:p w:rsidR="00F628BA" w:rsidRPr="00232615" w:rsidRDefault="00D97DD9" w:rsidP="00045ADD">
      <w:pPr>
        <w:spacing w:before="100" w:beforeAutospacing="1" w:after="100" w:afterAutospacing="1"/>
        <w:jc w:val="both"/>
        <w:rPr>
          <w:rFonts w:ascii="Verdana" w:hAnsi="Verdana"/>
          <w:sz w:val="15"/>
          <w:szCs w:val="15"/>
          <w:lang w:val="en-US"/>
        </w:rPr>
      </w:pPr>
      <w:r w:rsidRPr="007969D7">
        <w:rPr>
          <w:rFonts w:ascii="Verdana" w:hAnsi="Verdana"/>
          <w:sz w:val="15"/>
          <w:szCs w:val="15"/>
          <w:lang w:val="en-US"/>
        </w:rPr>
        <w:t>C</w:t>
      </w:r>
      <w:r w:rsidR="008326F3" w:rsidRPr="007969D7">
        <w:rPr>
          <w:rFonts w:ascii="Verdana" w:hAnsi="Verdana"/>
          <w:sz w:val="15"/>
          <w:szCs w:val="15"/>
          <w:lang w:val="en-US"/>
        </w:rPr>
        <w:t>heck ou</w:t>
      </w:r>
      <w:r w:rsidR="006B7E30" w:rsidRPr="007969D7">
        <w:rPr>
          <w:rFonts w:ascii="Verdana" w:hAnsi="Verdana"/>
          <w:sz w:val="15"/>
          <w:szCs w:val="15"/>
          <w:lang w:val="en-US"/>
        </w:rPr>
        <w:t xml:space="preserve">t date from your room </w:t>
      </w:r>
      <w:r w:rsidR="007969D7" w:rsidRPr="007969D7">
        <w:rPr>
          <w:rFonts w:ascii="Verdana" w:hAnsi="Verdana"/>
          <w:sz w:val="15"/>
          <w:szCs w:val="15"/>
          <w:lang w:val="en-US"/>
        </w:rPr>
        <w:t>4</w:t>
      </w:r>
      <w:r w:rsidR="00A723C5" w:rsidRPr="007969D7">
        <w:rPr>
          <w:rFonts w:ascii="Verdana" w:hAnsi="Verdana"/>
          <w:sz w:val="15"/>
          <w:szCs w:val="15"/>
          <w:vertAlign w:val="superscript"/>
          <w:lang w:val="en-US"/>
        </w:rPr>
        <w:t>th</w:t>
      </w:r>
      <w:r w:rsidR="007969D7" w:rsidRPr="007969D7">
        <w:rPr>
          <w:rFonts w:ascii="Verdana" w:hAnsi="Verdana"/>
          <w:sz w:val="15"/>
          <w:szCs w:val="15"/>
          <w:lang w:val="en-US"/>
        </w:rPr>
        <w:t xml:space="preserve"> </w:t>
      </w:r>
      <w:r w:rsidR="00045ADD">
        <w:rPr>
          <w:rFonts w:ascii="Verdana" w:hAnsi="Verdana"/>
          <w:sz w:val="15"/>
          <w:szCs w:val="15"/>
          <w:lang w:val="en-US"/>
        </w:rPr>
        <w:t>– 5</w:t>
      </w:r>
      <w:r w:rsidR="00045ADD" w:rsidRPr="00045ADD">
        <w:rPr>
          <w:rFonts w:ascii="Verdana" w:hAnsi="Verdana"/>
          <w:sz w:val="15"/>
          <w:szCs w:val="15"/>
          <w:vertAlign w:val="superscript"/>
          <w:lang w:val="en-US"/>
        </w:rPr>
        <w:t>th</w:t>
      </w:r>
      <w:r w:rsidR="00045ADD">
        <w:rPr>
          <w:rFonts w:ascii="Verdana" w:hAnsi="Verdana"/>
          <w:sz w:val="15"/>
          <w:szCs w:val="15"/>
          <w:lang w:val="en-US"/>
        </w:rPr>
        <w:t xml:space="preserve"> January 2018</w:t>
      </w:r>
      <w:r w:rsidR="006B7E30" w:rsidRPr="007969D7">
        <w:rPr>
          <w:rFonts w:ascii="Verdana" w:hAnsi="Verdana"/>
          <w:sz w:val="15"/>
          <w:szCs w:val="15"/>
          <w:lang w:val="en-US"/>
        </w:rPr>
        <w:t xml:space="preserve"> </w:t>
      </w:r>
      <w:r w:rsidR="00A723C5" w:rsidRPr="007969D7">
        <w:rPr>
          <w:rFonts w:ascii="Verdana" w:hAnsi="Verdana"/>
          <w:sz w:val="15"/>
          <w:szCs w:val="15"/>
          <w:lang w:val="en-US"/>
        </w:rPr>
        <w:t>(tentative)</w:t>
      </w:r>
    </w:p>
    <w:p w:rsidR="00BE1E55" w:rsidRDefault="00BE1E55" w:rsidP="00045ADD">
      <w:pPr>
        <w:jc w:val="both"/>
        <w:rPr>
          <w:rFonts w:ascii="Verdana" w:hAnsi="Verdana"/>
          <w:b/>
          <w:bCs/>
          <w:sz w:val="15"/>
          <w:szCs w:val="15"/>
          <w:lang w:val="en-GB"/>
        </w:rPr>
      </w:pPr>
      <w:r w:rsidRPr="00232615">
        <w:rPr>
          <w:rFonts w:ascii="Verdana" w:hAnsi="Verdana"/>
          <w:b/>
          <w:bCs/>
          <w:sz w:val="15"/>
          <w:szCs w:val="15"/>
          <w:lang w:val="en-GB"/>
        </w:rPr>
        <w:t xml:space="preserve">Koç University’s OIP is required to submit an official report to the home school coordinator of </w:t>
      </w:r>
      <w:r w:rsidRPr="00232615">
        <w:rPr>
          <w:rFonts w:ascii="Verdana" w:hAnsi="Verdana"/>
          <w:b/>
          <w:bCs/>
          <w:i/>
          <w:iCs/>
          <w:sz w:val="15"/>
          <w:szCs w:val="15"/>
          <w:lang w:val="en-GB"/>
        </w:rPr>
        <w:t>each student who violates a dormitory regulation</w:t>
      </w:r>
      <w:r w:rsidRPr="00232615">
        <w:rPr>
          <w:rFonts w:ascii="Verdana" w:hAnsi="Verdana"/>
          <w:b/>
          <w:bCs/>
          <w:sz w:val="15"/>
          <w:szCs w:val="15"/>
          <w:lang w:val="en-GB"/>
        </w:rPr>
        <w:t>.</w:t>
      </w:r>
    </w:p>
    <w:bookmarkEnd w:id="0"/>
    <w:p w:rsidR="00BE1E55" w:rsidRDefault="00BE1E55" w:rsidP="00BE1E55">
      <w:pPr>
        <w:rPr>
          <w:rFonts w:ascii="Verdana" w:hAnsi="Verdana"/>
          <w:b/>
          <w:bCs/>
          <w:sz w:val="15"/>
          <w:szCs w:val="15"/>
          <w:lang w:val="en-GB"/>
        </w:rPr>
      </w:pPr>
    </w:p>
    <w:p w:rsidR="00BE1E55" w:rsidRDefault="00BE1E55" w:rsidP="00BE1E55">
      <w:pPr>
        <w:jc w:val="center"/>
        <w:rPr>
          <w:rFonts w:ascii="Verdana" w:hAnsi="Verdana"/>
          <w:b/>
          <w:bCs/>
          <w:sz w:val="15"/>
          <w:szCs w:val="15"/>
          <w:lang w:val="en-GB"/>
        </w:rPr>
      </w:pPr>
      <w:r>
        <w:rPr>
          <w:rFonts w:ascii="Verdana" w:hAnsi="Verdana"/>
          <w:b/>
          <w:bCs/>
          <w:sz w:val="15"/>
          <w:szCs w:val="15"/>
          <w:lang w:val="en-GB"/>
        </w:rPr>
        <w:t>Schedule of Fines</w:t>
      </w:r>
    </w:p>
    <w:p w:rsidR="00BE1E55" w:rsidRPr="00BE1E55" w:rsidRDefault="00BE1E55" w:rsidP="00BE1E55">
      <w:pPr>
        <w:jc w:val="center"/>
        <w:rPr>
          <w:rFonts w:ascii="Verdana" w:hAnsi="Verdana"/>
          <w:b/>
          <w:bCs/>
          <w:sz w:val="15"/>
          <w:szCs w:val="15"/>
          <w:lang w:val="en-GB"/>
        </w:rPr>
      </w:pPr>
    </w:p>
    <w:tbl>
      <w:tblPr>
        <w:tblStyle w:val="TableGrid"/>
        <w:tblW w:w="0" w:type="auto"/>
        <w:tblLook w:val="04A0" w:firstRow="1" w:lastRow="0" w:firstColumn="1" w:lastColumn="0" w:noHBand="0" w:noVBand="1"/>
      </w:tblPr>
      <w:tblGrid>
        <w:gridCol w:w="4565"/>
        <w:gridCol w:w="2369"/>
        <w:gridCol w:w="2128"/>
      </w:tblGrid>
      <w:tr w:rsidR="00BE1E55" w:rsidTr="00517EAE">
        <w:tc>
          <w:tcPr>
            <w:tcW w:w="4644" w:type="dxa"/>
          </w:tcPr>
          <w:p w:rsidR="00BE1E55" w:rsidRDefault="00BE1E55" w:rsidP="00471809">
            <w:pPr>
              <w:spacing w:before="100" w:beforeAutospacing="1" w:after="100" w:afterAutospacing="1"/>
              <w:rPr>
                <w:rFonts w:ascii="Verdana" w:hAnsi="Verdana"/>
                <w:b/>
                <w:bCs/>
                <w:sz w:val="15"/>
                <w:szCs w:val="15"/>
                <w:lang w:val="en-US"/>
              </w:rPr>
            </w:pPr>
          </w:p>
        </w:tc>
        <w:tc>
          <w:tcPr>
            <w:tcW w:w="2410" w:type="dxa"/>
          </w:tcPr>
          <w:p w:rsidR="00BE1E55" w:rsidRDefault="00BE1E55" w:rsidP="00BE1E55">
            <w:pPr>
              <w:spacing w:before="100" w:beforeAutospacing="1" w:after="100" w:afterAutospacing="1"/>
              <w:jc w:val="center"/>
              <w:rPr>
                <w:rFonts w:ascii="Verdana" w:hAnsi="Verdana"/>
                <w:b/>
                <w:bCs/>
                <w:sz w:val="15"/>
                <w:szCs w:val="15"/>
                <w:lang w:val="en-US"/>
              </w:rPr>
            </w:pPr>
            <w:r>
              <w:rPr>
                <w:rFonts w:ascii="Verdana" w:hAnsi="Verdana"/>
                <w:b/>
                <w:bCs/>
                <w:sz w:val="15"/>
                <w:szCs w:val="15"/>
                <w:lang w:val="en-US"/>
              </w:rPr>
              <w:t>Point</w:t>
            </w:r>
          </w:p>
        </w:tc>
        <w:tc>
          <w:tcPr>
            <w:tcW w:w="2158" w:type="dxa"/>
          </w:tcPr>
          <w:p w:rsidR="00BE1E55" w:rsidRDefault="00BE1E55" w:rsidP="00BE1E55">
            <w:pPr>
              <w:spacing w:before="100" w:beforeAutospacing="1" w:after="100" w:afterAutospacing="1"/>
              <w:jc w:val="center"/>
              <w:rPr>
                <w:rFonts w:ascii="Verdana" w:hAnsi="Verdana"/>
                <w:b/>
                <w:bCs/>
                <w:sz w:val="15"/>
                <w:szCs w:val="15"/>
                <w:lang w:val="en-US"/>
              </w:rPr>
            </w:pPr>
            <w:r>
              <w:rPr>
                <w:rFonts w:ascii="Verdana" w:hAnsi="Verdana"/>
                <w:b/>
                <w:bCs/>
                <w:sz w:val="15"/>
                <w:szCs w:val="15"/>
                <w:lang w:val="en-US"/>
              </w:rPr>
              <w:t>Fee</w:t>
            </w:r>
          </w:p>
        </w:tc>
      </w:tr>
      <w:tr w:rsidR="00BE1E55" w:rsidTr="00517EAE">
        <w:tc>
          <w:tcPr>
            <w:tcW w:w="4644" w:type="dxa"/>
          </w:tcPr>
          <w:p w:rsidR="00BE1E55" w:rsidRPr="007936F7" w:rsidRDefault="007936F7"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Smoking</w:t>
            </w:r>
          </w:p>
        </w:tc>
        <w:tc>
          <w:tcPr>
            <w:tcW w:w="2410" w:type="dxa"/>
          </w:tcPr>
          <w:p w:rsidR="00BE1E55" w:rsidRPr="007936F7" w:rsidRDefault="007936F7" w:rsidP="007936F7">
            <w:pPr>
              <w:spacing w:before="100" w:beforeAutospacing="1" w:after="100" w:afterAutospacing="1"/>
              <w:jc w:val="center"/>
              <w:rPr>
                <w:rFonts w:ascii="Verdana" w:hAnsi="Verdana"/>
                <w:bCs/>
                <w:sz w:val="15"/>
                <w:szCs w:val="15"/>
                <w:lang w:val="en-US"/>
              </w:rPr>
            </w:pPr>
            <w:r w:rsidRPr="007936F7">
              <w:rPr>
                <w:rFonts w:ascii="Verdana" w:hAnsi="Verdana"/>
                <w:bCs/>
                <w:sz w:val="15"/>
                <w:szCs w:val="15"/>
                <w:lang w:val="en-US"/>
              </w:rPr>
              <w:t>“4” Point</w:t>
            </w:r>
          </w:p>
        </w:tc>
        <w:tc>
          <w:tcPr>
            <w:tcW w:w="2158" w:type="dxa"/>
          </w:tcPr>
          <w:p w:rsidR="00BE1E55" w:rsidRPr="007936F7" w:rsidRDefault="007936F7"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100 TL</w:t>
            </w:r>
          </w:p>
        </w:tc>
      </w:tr>
      <w:tr w:rsidR="00BE1E55" w:rsidTr="00517EAE">
        <w:tc>
          <w:tcPr>
            <w:tcW w:w="4644" w:type="dxa"/>
          </w:tcPr>
          <w:p w:rsidR="00BE1E55" w:rsidRPr="007936F7" w:rsidRDefault="007936F7"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Alcohol</w:t>
            </w:r>
          </w:p>
        </w:tc>
        <w:tc>
          <w:tcPr>
            <w:tcW w:w="2410" w:type="dxa"/>
          </w:tcPr>
          <w:p w:rsidR="00BE1E55" w:rsidRPr="007936F7" w:rsidRDefault="007936F7"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“4” Point</w:t>
            </w:r>
          </w:p>
        </w:tc>
        <w:tc>
          <w:tcPr>
            <w:tcW w:w="2158" w:type="dxa"/>
          </w:tcPr>
          <w:p w:rsidR="00BE1E55" w:rsidRPr="007936F7" w:rsidRDefault="007936F7"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100 TL</w:t>
            </w:r>
          </w:p>
        </w:tc>
      </w:tr>
      <w:tr w:rsidR="00302476" w:rsidRPr="007936F7" w:rsidTr="000C1523">
        <w:tc>
          <w:tcPr>
            <w:tcW w:w="4644" w:type="dxa"/>
          </w:tcPr>
          <w:p w:rsidR="00302476" w:rsidRPr="007936F7" w:rsidRDefault="00302476"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Setting off fire alarms for any non-emergency reason</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“4” Point</w:t>
            </w:r>
          </w:p>
        </w:tc>
        <w:tc>
          <w:tcPr>
            <w:tcW w:w="2158" w:type="dxa"/>
          </w:tcPr>
          <w:p w:rsidR="00302476" w:rsidRPr="007936F7" w:rsidRDefault="004F3F0B"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cleaning +</w:t>
            </w:r>
            <w:r w:rsidR="00302476">
              <w:rPr>
                <w:rFonts w:ascii="Verdana" w:hAnsi="Verdana"/>
                <w:bCs/>
                <w:sz w:val="15"/>
                <w:szCs w:val="15"/>
                <w:lang w:val="en-US"/>
              </w:rPr>
              <w:t xml:space="preserve"> repairs</w:t>
            </w:r>
          </w:p>
        </w:tc>
      </w:tr>
      <w:tr w:rsidR="00BE1E55" w:rsidTr="00517EAE">
        <w:tc>
          <w:tcPr>
            <w:tcW w:w="4644" w:type="dxa"/>
          </w:tcPr>
          <w:p w:rsidR="00BE1E55" w:rsidRPr="007936F7" w:rsidRDefault="004F3F0B"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Prank discharge of</w:t>
            </w:r>
            <w:r w:rsidR="00302476">
              <w:rPr>
                <w:rFonts w:ascii="Verdana" w:hAnsi="Verdana"/>
                <w:bCs/>
                <w:sz w:val="15"/>
                <w:szCs w:val="15"/>
                <w:lang w:val="en-US"/>
              </w:rPr>
              <w:t xml:space="preserve"> fire extinguishers</w:t>
            </w:r>
          </w:p>
        </w:tc>
        <w:tc>
          <w:tcPr>
            <w:tcW w:w="2410" w:type="dxa"/>
          </w:tcPr>
          <w:p w:rsidR="00BE1E55" w:rsidRPr="007936F7" w:rsidRDefault="00302476"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“4” Point</w:t>
            </w:r>
          </w:p>
        </w:tc>
        <w:tc>
          <w:tcPr>
            <w:tcW w:w="2158" w:type="dxa"/>
          </w:tcPr>
          <w:p w:rsidR="00BE1E55" w:rsidRPr="007936F7" w:rsidRDefault="004F3F0B"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cleaning +</w:t>
            </w:r>
            <w:r w:rsidR="00302476">
              <w:rPr>
                <w:rFonts w:ascii="Verdana" w:hAnsi="Verdana"/>
                <w:bCs/>
                <w:sz w:val="15"/>
                <w:szCs w:val="15"/>
                <w:lang w:val="en-US"/>
              </w:rPr>
              <w:t xml:space="preserve"> repairs</w:t>
            </w:r>
          </w:p>
        </w:tc>
      </w:tr>
      <w:tr w:rsidR="00302476" w:rsidRPr="007936F7" w:rsidTr="000C1523">
        <w:tc>
          <w:tcPr>
            <w:tcW w:w="4644" w:type="dxa"/>
          </w:tcPr>
          <w:p w:rsidR="00302476" w:rsidRPr="007936F7" w:rsidRDefault="004F3F0B"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K</w:t>
            </w:r>
            <w:r w:rsidR="00302476">
              <w:rPr>
                <w:rFonts w:ascii="Verdana" w:hAnsi="Verdana"/>
                <w:bCs/>
                <w:sz w:val="15"/>
                <w:szCs w:val="15"/>
                <w:lang w:val="en-US"/>
              </w:rPr>
              <w:t>eep</w:t>
            </w:r>
            <w:r>
              <w:rPr>
                <w:rFonts w:ascii="Verdana" w:hAnsi="Verdana"/>
                <w:bCs/>
                <w:sz w:val="15"/>
                <w:szCs w:val="15"/>
                <w:lang w:val="en-US"/>
              </w:rPr>
              <w:t>ing forbidden</w:t>
            </w:r>
            <w:r w:rsidR="00302476">
              <w:rPr>
                <w:rFonts w:ascii="Verdana" w:hAnsi="Verdana"/>
                <w:bCs/>
                <w:sz w:val="15"/>
                <w:szCs w:val="15"/>
                <w:lang w:val="en-US"/>
              </w:rPr>
              <w:t xml:space="preserve"> electrical equipment in the room </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“2”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r>
      <w:tr w:rsidR="00302476" w:rsidRPr="007936F7" w:rsidTr="000C1523">
        <w:tc>
          <w:tcPr>
            <w:tcW w:w="4644" w:type="dxa"/>
          </w:tcPr>
          <w:p w:rsidR="00302476" w:rsidRPr="007936F7" w:rsidRDefault="004F3F0B"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Violation of visitors rule</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“2”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r>
      <w:tr w:rsidR="00302476" w:rsidRPr="007936F7" w:rsidTr="000C1523">
        <w:tc>
          <w:tcPr>
            <w:tcW w:w="4644" w:type="dxa"/>
          </w:tcPr>
          <w:p w:rsidR="00302476" w:rsidRPr="007936F7" w:rsidRDefault="00B64897"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Noise</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r>
      <w:tr w:rsidR="00302476" w:rsidRPr="007936F7" w:rsidTr="000C1523">
        <w:tc>
          <w:tcPr>
            <w:tcW w:w="4644" w:type="dxa"/>
          </w:tcPr>
          <w:p w:rsidR="00302476" w:rsidRPr="007936F7" w:rsidRDefault="008A2DAD"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Violation of hygienic measures</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cleaning</w:t>
            </w:r>
          </w:p>
        </w:tc>
      </w:tr>
      <w:tr w:rsidR="00302476" w:rsidRPr="007936F7" w:rsidTr="000C1523">
        <w:tc>
          <w:tcPr>
            <w:tcW w:w="4644" w:type="dxa"/>
          </w:tcPr>
          <w:p w:rsidR="00302476" w:rsidRPr="007936F7" w:rsidRDefault="00B64897"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Renewal of lost room card</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30 TL</w:t>
            </w:r>
          </w:p>
        </w:tc>
      </w:tr>
      <w:tr w:rsidR="00BE1E55" w:rsidTr="00517EAE">
        <w:tc>
          <w:tcPr>
            <w:tcW w:w="4644" w:type="dxa"/>
          </w:tcPr>
          <w:p w:rsidR="00BE1E55" w:rsidRPr="007936F7" w:rsidRDefault="00B64897"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To damage</w:t>
            </w:r>
            <w:r w:rsidR="00517EAE">
              <w:rPr>
                <w:rFonts w:ascii="Verdana" w:hAnsi="Verdana"/>
                <w:bCs/>
                <w:sz w:val="15"/>
                <w:szCs w:val="15"/>
                <w:lang w:val="en-US"/>
              </w:rPr>
              <w:t xml:space="preserve"> fixtures</w:t>
            </w:r>
            <w:r>
              <w:rPr>
                <w:rFonts w:ascii="Verdana" w:hAnsi="Verdana"/>
                <w:bCs/>
                <w:sz w:val="15"/>
                <w:szCs w:val="15"/>
                <w:lang w:val="en-US"/>
              </w:rPr>
              <w:t xml:space="preserve">, </w:t>
            </w:r>
            <w:r w:rsidR="001B23EB">
              <w:rPr>
                <w:rFonts w:ascii="Verdana" w:hAnsi="Verdana"/>
                <w:bCs/>
                <w:sz w:val="15"/>
                <w:szCs w:val="15"/>
                <w:lang w:val="en-US"/>
              </w:rPr>
              <w:t>furniture</w:t>
            </w:r>
            <w:r>
              <w:rPr>
                <w:rFonts w:ascii="Verdana" w:hAnsi="Verdana"/>
                <w:bCs/>
                <w:sz w:val="15"/>
                <w:szCs w:val="15"/>
                <w:lang w:val="en-US"/>
              </w:rPr>
              <w:t xml:space="preserve"> and equipment</w:t>
            </w:r>
          </w:p>
        </w:tc>
        <w:tc>
          <w:tcPr>
            <w:tcW w:w="2410" w:type="dxa"/>
          </w:tcPr>
          <w:p w:rsidR="00BE1E55" w:rsidRPr="00517EAE" w:rsidRDefault="00517EAE" w:rsidP="00517EAE">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c>
          <w:tcPr>
            <w:tcW w:w="2158" w:type="dxa"/>
          </w:tcPr>
          <w:p w:rsidR="00BE1E55" w:rsidRPr="007936F7" w:rsidRDefault="00517EAE"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repairs</w:t>
            </w:r>
          </w:p>
        </w:tc>
      </w:tr>
    </w:tbl>
    <w:p w:rsidR="0032582F" w:rsidRDefault="0032582F" w:rsidP="00045ADD">
      <w:pPr>
        <w:spacing w:before="100" w:beforeAutospacing="1" w:after="100" w:afterAutospacing="1"/>
        <w:jc w:val="both"/>
        <w:rPr>
          <w:rFonts w:ascii="Verdana" w:hAnsi="Verdana"/>
          <w:sz w:val="15"/>
          <w:szCs w:val="15"/>
          <w:lang w:val="en-US"/>
        </w:rPr>
      </w:pPr>
      <w:r w:rsidRPr="004F7A51">
        <w:rPr>
          <w:rFonts w:ascii="Verdana" w:hAnsi="Verdana"/>
          <w:sz w:val="15"/>
          <w:szCs w:val="15"/>
          <w:lang w:val="en-US"/>
        </w:rPr>
        <w:t xml:space="preserve">Students who violate rules and regulations are asked for their </w:t>
      </w:r>
      <w:r w:rsidR="00025A94">
        <w:rPr>
          <w:rFonts w:ascii="Verdana" w:hAnsi="Verdana"/>
          <w:sz w:val="15"/>
          <w:szCs w:val="15"/>
          <w:lang w:val="en-US"/>
        </w:rPr>
        <w:t>letter of apology</w:t>
      </w:r>
      <w:r w:rsidRPr="004F7A51">
        <w:rPr>
          <w:rFonts w:ascii="Verdana" w:hAnsi="Verdana"/>
          <w:sz w:val="15"/>
          <w:szCs w:val="15"/>
          <w:lang w:val="en-US"/>
        </w:rPr>
        <w:t xml:space="preserve">. After the evaluation of their </w:t>
      </w:r>
      <w:r w:rsidR="00025A94">
        <w:rPr>
          <w:rFonts w:ascii="Verdana" w:hAnsi="Verdana"/>
          <w:sz w:val="15"/>
          <w:szCs w:val="15"/>
          <w:lang w:val="en-US"/>
        </w:rPr>
        <w:t>statements</w:t>
      </w:r>
      <w:r w:rsidRPr="004F7A51">
        <w:rPr>
          <w:rFonts w:ascii="Verdana" w:hAnsi="Verdana"/>
          <w:sz w:val="15"/>
          <w:szCs w:val="15"/>
          <w:lang w:val="en-US"/>
        </w:rPr>
        <w:t xml:space="preserve">, if necessary, they are given penalty points depending on the type of violation. </w:t>
      </w:r>
      <w:r w:rsidRPr="00FD60E8">
        <w:rPr>
          <w:rFonts w:ascii="Verdana" w:hAnsi="Verdana"/>
          <w:b/>
          <w:sz w:val="15"/>
          <w:szCs w:val="15"/>
          <w:u w:val="single"/>
          <w:lang w:val="en-US"/>
        </w:rPr>
        <w:t xml:space="preserve">Students who reach </w:t>
      </w:r>
      <w:r w:rsidR="00C12010">
        <w:rPr>
          <w:rFonts w:ascii="Verdana" w:hAnsi="Verdana"/>
          <w:b/>
          <w:sz w:val="15"/>
          <w:szCs w:val="15"/>
          <w:u w:val="single"/>
          <w:lang w:val="en-US"/>
        </w:rPr>
        <w:t xml:space="preserve">or exceed </w:t>
      </w:r>
      <w:r w:rsidRPr="00FD60E8">
        <w:rPr>
          <w:rFonts w:ascii="Verdana" w:hAnsi="Verdana"/>
          <w:b/>
          <w:sz w:val="15"/>
          <w:szCs w:val="15"/>
          <w:u w:val="single"/>
          <w:lang w:val="en-US"/>
        </w:rPr>
        <w:t>5 penalty points</w:t>
      </w:r>
      <w:r w:rsidR="00E506D7" w:rsidRPr="00E506D7">
        <w:rPr>
          <w:rFonts w:ascii="Verdana" w:hAnsi="Verdana"/>
          <w:b/>
          <w:sz w:val="15"/>
          <w:szCs w:val="15"/>
          <w:lang w:val="en-US"/>
        </w:rPr>
        <w:t xml:space="preserve"> </w:t>
      </w:r>
      <w:r w:rsidRPr="004F7A51">
        <w:rPr>
          <w:rFonts w:ascii="Verdana" w:hAnsi="Verdana"/>
          <w:sz w:val="15"/>
          <w:szCs w:val="15"/>
          <w:lang w:val="en-US"/>
        </w:rPr>
        <w:t xml:space="preserve">receive </w:t>
      </w:r>
      <w:r w:rsidR="00C12010">
        <w:rPr>
          <w:rFonts w:ascii="Verdana" w:hAnsi="Verdana"/>
          <w:sz w:val="15"/>
          <w:szCs w:val="15"/>
          <w:lang w:val="en-US"/>
        </w:rPr>
        <w:t xml:space="preserve">a </w:t>
      </w:r>
      <w:r w:rsidRPr="004F7A51">
        <w:rPr>
          <w:rFonts w:ascii="Verdana" w:hAnsi="Verdana"/>
          <w:sz w:val="15"/>
          <w:szCs w:val="15"/>
          <w:lang w:val="en-US"/>
        </w:rPr>
        <w:t xml:space="preserve">final warning stating that they </w:t>
      </w:r>
      <w:r w:rsidRPr="00FD60E8">
        <w:rPr>
          <w:rFonts w:ascii="Verdana" w:hAnsi="Verdana"/>
          <w:b/>
          <w:sz w:val="15"/>
          <w:szCs w:val="15"/>
          <w:u w:val="single"/>
          <w:lang w:val="en-US"/>
        </w:rPr>
        <w:t>will be expelled from dorms with the next violation that they will commit</w:t>
      </w:r>
      <w:r w:rsidRPr="004F7A51">
        <w:rPr>
          <w:rFonts w:ascii="Verdana" w:hAnsi="Verdana"/>
          <w:sz w:val="15"/>
          <w:szCs w:val="15"/>
          <w:lang w:val="en-US"/>
        </w:rPr>
        <w:t xml:space="preserve">. </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Rooms:</w:t>
      </w:r>
      <w:r>
        <w:rPr>
          <w:rFonts w:ascii="Verdana" w:hAnsi="Verdana"/>
          <w:sz w:val="15"/>
          <w:szCs w:val="15"/>
          <w:lang w:val="en-US"/>
        </w:rPr>
        <w:t xml:space="preserve"> </w:t>
      </w:r>
      <w:r w:rsidR="00A723C5">
        <w:rPr>
          <w:rFonts w:ascii="Verdana" w:hAnsi="Verdana"/>
          <w:sz w:val="15"/>
          <w:szCs w:val="15"/>
          <w:lang w:val="en-US"/>
        </w:rPr>
        <w:t xml:space="preserve">Students are responsible for all </w:t>
      </w:r>
      <w:r w:rsidR="008A2DAD">
        <w:rPr>
          <w:rFonts w:ascii="Verdana" w:hAnsi="Verdana"/>
          <w:sz w:val="15"/>
          <w:szCs w:val="15"/>
          <w:lang w:val="en-US"/>
        </w:rPr>
        <w:t>fixtures, f</w:t>
      </w:r>
      <w:r w:rsidR="001B23EB">
        <w:rPr>
          <w:rFonts w:ascii="Verdana" w:hAnsi="Verdana"/>
          <w:sz w:val="15"/>
          <w:szCs w:val="15"/>
          <w:lang w:val="en-US"/>
        </w:rPr>
        <w:t>urniture and equipment</w:t>
      </w:r>
      <w:r>
        <w:rPr>
          <w:rFonts w:ascii="Verdana" w:hAnsi="Verdana"/>
          <w:sz w:val="15"/>
          <w:szCs w:val="15"/>
          <w:lang w:val="en-US"/>
        </w:rPr>
        <w:t xml:space="preserve"> (i.e., pre-existing furniture, walls, etc.) in the</w:t>
      </w:r>
      <w:r w:rsidR="00A723C5">
        <w:rPr>
          <w:rFonts w:ascii="Verdana" w:hAnsi="Verdana"/>
          <w:sz w:val="15"/>
          <w:szCs w:val="15"/>
          <w:lang w:val="en-US"/>
        </w:rPr>
        <w:t>ir</w:t>
      </w:r>
      <w:r>
        <w:rPr>
          <w:rFonts w:ascii="Verdana" w:hAnsi="Verdana"/>
          <w:sz w:val="15"/>
          <w:szCs w:val="15"/>
          <w:lang w:val="en-US"/>
        </w:rPr>
        <w:t xml:space="preserve"> rooms</w:t>
      </w:r>
      <w:r w:rsidR="008A2DAD">
        <w:rPr>
          <w:rFonts w:ascii="Verdana" w:hAnsi="Verdana"/>
          <w:sz w:val="15"/>
          <w:szCs w:val="15"/>
          <w:lang w:val="en-US"/>
        </w:rPr>
        <w:t xml:space="preserve">. Any damage </w:t>
      </w:r>
      <w:r w:rsidR="00A723C5">
        <w:rPr>
          <w:rFonts w:ascii="Verdana" w:hAnsi="Verdana"/>
          <w:sz w:val="15"/>
          <w:szCs w:val="15"/>
          <w:lang w:val="en-US"/>
        </w:rPr>
        <w:t>to</w:t>
      </w:r>
      <w:r w:rsidR="008A2DAD">
        <w:rPr>
          <w:rFonts w:ascii="Verdana" w:hAnsi="Verdana"/>
          <w:sz w:val="15"/>
          <w:szCs w:val="15"/>
          <w:lang w:val="en-US"/>
        </w:rPr>
        <w:t xml:space="preserve"> these items </w:t>
      </w:r>
      <w:r w:rsidR="00A723C5">
        <w:rPr>
          <w:rFonts w:ascii="Verdana" w:hAnsi="Verdana"/>
          <w:sz w:val="15"/>
          <w:szCs w:val="15"/>
          <w:lang w:val="en-US"/>
        </w:rPr>
        <w:t>will be taken from the students’ deposits at the end of the term.</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Students are required to keep their doors closed and locked. The University cannot be held responsible for any personal loss or damage.</w:t>
      </w:r>
    </w:p>
    <w:p w:rsidR="00946EF3"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Students cannot chan</w:t>
      </w:r>
      <w:r w:rsidR="008A2DAD">
        <w:rPr>
          <w:rFonts w:ascii="Verdana" w:hAnsi="Verdana"/>
          <w:sz w:val="15"/>
          <w:szCs w:val="15"/>
          <w:lang w:val="en-US"/>
        </w:rPr>
        <w:t>ge their previously assigned rooms,</w:t>
      </w:r>
      <w:r>
        <w:rPr>
          <w:rFonts w:ascii="Verdana" w:hAnsi="Verdana"/>
          <w:sz w:val="15"/>
          <w:szCs w:val="15"/>
          <w:lang w:val="en-US"/>
        </w:rPr>
        <w:t xml:space="preserve"> unless the change</w:t>
      </w:r>
      <w:r w:rsidR="008A2DAD">
        <w:rPr>
          <w:rFonts w:ascii="Verdana" w:hAnsi="Verdana"/>
          <w:sz w:val="15"/>
          <w:szCs w:val="15"/>
          <w:lang w:val="en-US"/>
        </w:rPr>
        <w:t xml:space="preserve"> </w:t>
      </w:r>
      <w:r w:rsidR="00A723C5">
        <w:rPr>
          <w:rFonts w:ascii="Verdana" w:hAnsi="Verdana"/>
          <w:sz w:val="15"/>
          <w:szCs w:val="15"/>
          <w:lang w:val="en-US"/>
        </w:rPr>
        <w:t xml:space="preserve">requests </w:t>
      </w:r>
      <w:r w:rsidR="008A2DAD">
        <w:rPr>
          <w:rFonts w:ascii="Verdana" w:hAnsi="Verdana"/>
          <w:sz w:val="15"/>
          <w:szCs w:val="15"/>
          <w:lang w:val="en-US"/>
        </w:rPr>
        <w:t>are</w:t>
      </w:r>
      <w:r>
        <w:rPr>
          <w:rFonts w:ascii="Verdana" w:hAnsi="Verdana"/>
          <w:sz w:val="15"/>
          <w:szCs w:val="15"/>
          <w:lang w:val="en-US"/>
        </w:rPr>
        <w:t xml:space="preserve"> approved by the Dormitory Management. </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Smoking:</w:t>
      </w:r>
      <w:r>
        <w:rPr>
          <w:rFonts w:ascii="Verdana" w:hAnsi="Verdana"/>
          <w:sz w:val="15"/>
          <w:szCs w:val="15"/>
          <w:lang w:val="en-US"/>
        </w:rPr>
        <w:t xml:space="preserve"> Smoking (cigarette and water-pipe) is not allowed </w:t>
      </w:r>
      <w:r w:rsidR="002A715F">
        <w:rPr>
          <w:rFonts w:ascii="Verdana" w:hAnsi="Verdana"/>
          <w:sz w:val="15"/>
          <w:szCs w:val="15"/>
          <w:lang w:val="en-US"/>
        </w:rPr>
        <w:t xml:space="preserve">by law </w:t>
      </w:r>
      <w:r>
        <w:rPr>
          <w:rFonts w:ascii="Verdana" w:hAnsi="Verdana"/>
          <w:sz w:val="15"/>
          <w:szCs w:val="15"/>
          <w:lang w:val="en-US"/>
        </w:rPr>
        <w:t>in common areas such as all dormitory buildings, student rooms, recreation rooms</w:t>
      </w:r>
      <w:r w:rsidR="00E41C9F">
        <w:rPr>
          <w:rFonts w:ascii="Verdana" w:hAnsi="Verdana"/>
          <w:sz w:val="15"/>
          <w:szCs w:val="15"/>
          <w:lang w:val="en-US"/>
        </w:rPr>
        <w:t xml:space="preserve">, halls, kitchen, laundry, etc. </w:t>
      </w:r>
      <w:r w:rsidR="00BE1E55" w:rsidRPr="00BE1E55">
        <w:rPr>
          <w:rFonts w:ascii="Verdana" w:hAnsi="Verdana"/>
          <w:b/>
          <w:sz w:val="15"/>
          <w:szCs w:val="15"/>
          <w:lang w:val="en-US"/>
        </w:rPr>
        <w:t>“4”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Alcohol</w:t>
      </w:r>
      <w:r w:rsidR="00E41C9F">
        <w:rPr>
          <w:rFonts w:ascii="Verdana" w:hAnsi="Verdana"/>
          <w:b/>
          <w:bCs/>
          <w:sz w:val="15"/>
          <w:szCs w:val="15"/>
          <w:lang w:val="en-US"/>
        </w:rPr>
        <w:t>ic Beverages</w:t>
      </w:r>
      <w:r>
        <w:rPr>
          <w:rFonts w:ascii="Verdana" w:hAnsi="Verdana"/>
          <w:b/>
          <w:bCs/>
          <w:sz w:val="15"/>
          <w:szCs w:val="15"/>
          <w:lang w:val="en-US"/>
        </w:rPr>
        <w:t>:</w:t>
      </w:r>
      <w:r>
        <w:rPr>
          <w:rFonts w:ascii="Verdana" w:hAnsi="Verdana"/>
          <w:sz w:val="15"/>
          <w:szCs w:val="15"/>
          <w:lang w:val="en-US"/>
        </w:rPr>
        <w:t xml:space="preserve"> It is forbidden to drink </w:t>
      </w:r>
      <w:r w:rsidR="00E41C9F">
        <w:rPr>
          <w:rFonts w:ascii="Verdana" w:hAnsi="Verdana"/>
          <w:sz w:val="15"/>
          <w:szCs w:val="15"/>
          <w:lang w:val="en-US"/>
        </w:rPr>
        <w:t xml:space="preserve">and keep in </w:t>
      </w:r>
      <w:r w:rsidR="00A723C5">
        <w:rPr>
          <w:rFonts w:ascii="Verdana" w:hAnsi="Verdana"/>
          <w:sz w:val="15"/>
          <w:szCs w:val="15"/>
          <w:lang w:val="en-US"/>
        </w:rPr>
        <w:t>possession any type</w:t>
      </w:r>
      <w:r w:rsidR="00E41C9F">
        <w:rPr>
          <w:rFonts w:ascii="Verdana" w:hAnsi="Verdana"/>
          <w:sz w:val="15"/>
          <w:szCs w:val="15"/>
          <w:lang w:val="en-US"/>
        </w:rPr>
        <w:t xml:space="preserve"> of </w:t>
      </w:r>
      <w:r>
        <w:rPr>
          <w:rFonts w:ascii="Verdana" w:hAnsi="Verdana"/>
          <w:sz w:val="15"/>
          <w:szCs w:val="15"/>
          <w:lang w:val="en-US"/>
        </w:rPr>
        <w:t>alcohol</w:t>
      </w:r>
      <w:r w:rsidR="00E41C9F">
        <w:rPr>
          <w:rFonts w:ascii="Verdana" w:hAnsi="Verdana"/>
          <w:sz w:val="15"/>
          <w:szCs w:val="15"/>
          <w:lang w:val="en-US"/>
        </w:rPr>
        <w:t>ic beverage</w:t>
      </w:r>
      <w:r>
        <w:rPr>
          <w:rFonts w:ascii="Verdana" w:hAnsi="Verdana"/>
          <w:sz w:val="15"/>
          <w:szCs w:val="15"/>
          <w:lang w:val="en-US"/>
        </w:rPr>
        <w:t xml:space="preserve"> in the dormitory</w:t>
      </w:r>
      <w:r w:rsidR="00E41C9F">
        <w:rPr>
          <w:rFonts w:ascii="Verdana" w:hAnsi="Verdana"/>
          <w:sz w:val="15"/>
          <w:szCs w:val="15"/>
          <w:lang w:val="en-US"/>
        </w:rPr>
        <w:t xml:space="preserve"> buildings and its common areas. </w:t>
      </w:r>
      <w:r w:rsidR="00BE1E55" w:rsidRPr="00BE1E55">
        <w:rPr>
          <w:rFonts w:ascii="Verdana" w:hAnsi="Verdana"/>
          <w:b/>
          <w:sz w:val="15"/>
          <w:szCs w:val="15"/>
          <w:lang w:val="en-US"/>
        </w:rPr>
        <w:t>“4” Point</w:t>
      </w:r>
    </w:p>
    <w:p w:rsidR="00471809" w:rsidRDefault="00680AAA"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Such</w:t>
      </w:r>
      <w:r w:rsidR="008E4E0B">
        <w:rPr>
          <w:rFonts w:ascii="Verdana" w:hAnsi="Verdana"/>
          <w:sz w:val="15"/>
          <w:szCs w:val="15"/>
          <w:lang w:val="en-US"/>
        </w:rPr>
        <w:t xml:space="preserve"> bottles</w:t>
      </w:r>
      <w:r w:rsidR="00471809">
        <w:rPr>
          <w:rFonts w:ascii="Verdana" w:hAnsi="Verdana"/>
          <w:sz w:val="15"/>
          <w:szCs w:val="15"/>
          <w:lang w:val="en-US"/>
        </w:rPr>
        <w:t xml:space="preserve"> will be confiscated without notice and disposed</w:t>
      </w:r>
      <w:r w:rsidR="00A723C5">
        <w:rPr>
          <w:rFonts w:ascii="Verdana" w:hAnsi="Verdana"/>
          <w:sz w:val="15"/>
          <w:szCs w:val="15"/>
          <w:lang w:val="en-US"/>
        </w:rPr>
        <w:t xml:space="preserve"> of </w:t>
      </w:r>
      <w:r w:rsidR="00471809">
        <w:rPr>
          <w:rFonts w:ascii="Verdana" w:hAnsi="Verdana"/>
          <w:sz w:val="15"/>
          <w:szCs w:val="15"/>
          <w:lang w:val="en-US"/>
        </w:rPr>
        <w:t>by the Dormitory Management.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It is forbidden to come to dormitory rooms intoxicated and cause unrest and mess.</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lastRenderedPageBreak/>
        <w:t>Illegal substances:</w:t>
      </w:r>
      <w:r>
        <w:rPr>
          <w:rFonts w:ascii="Verdana" w:hAnsi="Verdana"/>
          <w:sz w:val="15"/>
          <w:szCs w:val="15"/>
          <w:lang w:val="en-US"/>
        </w:rPr>
        <w:t xml:space="preserve"> It is forbidden to keep and use illegal subs</w:t>
      </w:r>
      <w:r w:rsidR="0069054B">
        <w:rPr>
          <w:rFonts w:ascii="Verdana" w:hAnsi="Verdana"/>
          <w:sz w:val="15"/>
          <w:szCs w:val="15"/>
          <w:lang w:val="en-US"/>
        </w:rPr>
        <w:t>tances in the dormitory. In such cases</w:t>
      </w:r>
      <w:r>
        <w:rPr>
          <w:rFonts w:ascii="Verdana" w:hAnsi="Verdana"/>
          <w:sz w:val="15"/>
          <w:szCs w:val="15"/>
          <w:lang w:val="en-US"/>
        </w:rPr>
        <w:t>, legal action is taken</w:t>
      </w:r>
      <w:r w:rsidR="0069054B">
        <w:rPr>
          <w:rFonts w:ascii="Verdana" w:hAnsi="Verdana"/>
          <w:sz w:val="15"/>
          <w:szCs w:val="15"/>
          <w:lang w:val="en-US"/>
        </w:rPr>
        <w:t xml:space="preserve"> by the law enforcers</w:t>
      </w:r>
      <w:r w:rsidR="00FF5B65">
        <w:rPr>
          <w:rFonts w:ascii="Verdana" w:hAnsi="Verdana"/>
          <w:sz w:val="15"/>
          <w:szCs w:val="15"/>
          <w:lang w:val="en-US"/>
        </w:rPr>
        <w:t xml:space="preserve"> and the questioned person</w:t>
      </w:r>
      <w:r>
        <w:rPr>
          <w:rFonts w:ascii="Verdana" w:hAnsi="Verdana"/>
          <w:sz w:val="15"/>
          <w:szCs w:val="15"/>
          <w:lang w:val="en-US"/>
        </w:rPr>
        <w:t xml:space="preserve"> is dismissed from the University.</w:t>
      </w:r>
      <w:r w:rsidR="00BE1E55">
        <w:rPr>
          <w:rFonts w:ascii="Verdana" w:hAnsi="Verdana"/>
          <w:sz w:val="15"/>
          <w:szCs w:val="15"/>
          <w:lang w:val="en-US"/>
        </w:rPr>
        <w:t xml:space="preserve"> </w:t>
      </w:r>
      <w:r w:rsidR="00BE1E55" w:rsidRPr="00BE1E55">
        <w:rPr>
          <w:rFonts w:ascii="Verdana" w:hAnsi="Verdana"/>
          <w:b/>
          <w:sz w:val="15"/>
          <w:szCs w:val="15"/>
          <w:lang w:val="en-US"/>
        </w:rPr>
        <w:t>Expulsion</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Room card:</w:t>
      </w:r>
      <w:r>
        <w:rPr>
          <w:rFonts w:ascii="Verdana" w:hAnsi="Verdana"/>
          <w:sz w:val="15"/>
          <w:szCs w:val="15"/>
          <w:lang w:val="en-US"/>
        </w:rPr>
        <w:t xml:space="preserve"> In case the room card is lost, broken and becomes unusable, a 30TL fine is deducted from the student’s deposit, and the card is replaced with a ne</w:t>
      </w:r>
      <w:r w:rsidR="00D95444">
        <w:rPr>
          <w:rFonts w:ascii="Verdana" w:hAnsi="Verdana"/>
          <w:sz w:val="15"/>
          <w:szCs w:val="15"/>
          <w:lang w:val="en-US"/>
        </w:rPr>
        <w:t>w one. The room card is</w:t>
      </w:r>
      <w:r w:rsidR="00025A94">
        <w:rPr>
          <w:rFonts w:ascii="Verdana" w:hAnsi="Verdana"/>
          <w:sz w:val="15"/>
          <w:szCs w:val="15"/>
          <w:lang w:val="en-US"/>
        </w:rPr>
        <w:t xml:space="preserve"> to be used only by its </w:t>
      </w:r>
      <w:proofErr w:type="spellStart"/>
      <w:r w:rsidR="00025A94">
        <w:rPr>
          <w:rFonts w:ascii="Verdana" w:hAnsi="Verdana"/>
          <w:sz w:val="15"/>
          <w:szCs w:val="15"/>
          <w:lang w:val="en-US"/>
        </w:rPr>
        <w:t>owner</w:t>
      </w:r>
      <w:proofErr w:type="gramStart"/>
      <w:r w:rsidR="00025A94">
        <w:rPr>
          <w:rFonts w:ascii="Verdana" w:hAnsi="Verdana"/>
          <w:sz w:val="15"/>
          <w:szCs w:val="15"/>
          <w:lang w:val="en-US"/>
        </w:rPr>
        <w:t>;it</w:t>
      </w:r>
      <w:proofErr w:type="spellEnd"/>
      <w:proofErr w:type="gramEnd"/>
      <w:r>
        <w:rPr>
          <w:rFonts w:ascii="Verdana" w:hAnsi="Verdana"/>
          <w:sz w:val="15"/>
          <w:szCs w:val="15"/>
          <w:lang w:val="en-US"/>
        </w:rPr>
        <w:t xml:space="preserve"> </w:t>
      </w:r>
      <w:r w:rsidR="00025A94">
        <w:rPr>
          <w:rFonts w:ascii="Verdana" w:hAnsi="Verdana"/>
          <w:sz w:val="15"/>
          <w:szCs w:val="15"/>
          <w:lang w:val="en-US"/>
        </w:rPr>
        <w:t xml:space="preserve">must not </w:t>
      </w:r>
      <w:r>
        <w:rPr>
          <w:rFonts w:ascii="Verdana" w:hAnsi="Verdana"/>
          <w:sz w:val="15"/>
          <w:szCs w:val="15"/>
          <w:lang w:val="en-US"/>
        </w:rPr>
        <w:t xml:space="preserve">be shared or lent to others. </w:t>
      </w:r>
      <w:r w:rsidR="00BE1E55" w:rsidRPr="00BE1E55">
        <w:rPr>
          <w:rFonts w:ascii="Verdana" w:hAnsi="Verdana"/>
          <w:b/>
          <w:sz w:val="15"/>
          <w:szCs w:val="15"/>
          <w:lang w:val="en-US"/>
        </w:rPr>
        <w:t>“2” Point</w:t>
      </w:r>
    </w:p>
    <w:p w:rsidR="002B0D57"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Electrical equipment:</w:t>
      </w:r>
      <w:r>
        <w:rPr>
          <w:rFonts w:ascii="Verdana" w:hAnsi="Verdana"/>
          <w:sz w:val="15"/>
          <w:szCs w:val="15"/>
          <w:lang w:val="en-US"/>
        </w:rPr>
        <w:t xml:space="preserve"> To prevent fires and other related electrical malfunctions, students are </w:t>
      </w:r>
      <w:r w:rsidR="00025A94">
        <w:rPr>
          <w:rFonts w:ascii="Verdana" w:hAnsi="Verdana"/>
          <w:sz w:val="15"/>
          <w:szCs w:val="15"/>
          <w:lang w:val="en-US"/>
        </w:rPr>
        <w:t xml:space="preserve">prohibited from keeping and using </w:t>
      </w:r>
      <w:r>
        <w:rPr>
          <w:rFonts w:ascii="Verdana" w:hAnsi="Verdana"/>
          <w:sz w:val="15"/>
          <w:szCs w:val="15"/>
          <w:lang w:val="en-US"/>
        </w:rPr>
        <w:t>gas furnaces, electric stoves, toasters, irons and similar electrical and gas devices in their rooms.</w:t>
      </w:r>
      <w:r w:rsidR="00BE1E55">
        <w:rPr>
          <w:rFonts w:ascii="Verdana" w:hAnsi="Verdana"/>
          <w:sz w:val="15"/>
          <w:szCs w:val="15"/>
          <w:lang w:val="en-US"/>
        </w:rPr>
        <w:t xml:space="preserve"> </w:t>
      </w:r>
      <w:r w:rsidR="00BE1E55" w:rsidRPr="00BE1E55">
        <w:rPr>
          <w:rFonts w:ascii="Verdana" w:hAnsi="Verdana"/>
          <w:b/>
          <w:sz w:val="15"/>
          <w:szCs w:val="15"/>
          <w:lang w:val="en-US"/>
        </w:rPr>
        <w:t>“2” Point</w:t>
      </w:r>
    </w:p>
    <w:p w:rsidR="00471809" w:rsidRDefault="002B0D57"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w:t>
      </w:r>
      <w:r w:rsidR="00471809">
        <w:rPr>
          <w:rFonts w:ascii="Verdana" w:hAnsi="Verdana"/>
          <w:sz w:val="15"/>
          <w:szCs w:val="15"/>
          <w:lang w:val="en-US"/>
        </w:rPr>
        <w:t>uch equipment will be confiscated without notice and kept in the dorm</w:t>
      </w:r>
      <w:r w:rsidR="00025A94">
        <w:rPr>
          <w:rFonts w:ascii="Verdana" w:hAnsi="Verdana"/>
          <w:sz w:val="15"/>
          <w:szCs w:val="15"/>
          <w:lang w:val="en-US"/>
        </w:rPr>
        <w:t>’</w:t>
      </w:r>
      <w:r w:rsidR="00471809">
        <w:rPr>
          <w:rFonts w:ascii="Verdana" w:hAnsi="Verdana"/>
          <w:sz w:val="15"/>
          <w:szCs w:val="15"/>
          <w:lang w:val="en-US"/>
        </w:rPr>
        <w:t xml:space="preserve">s storage room until the end of the term. If the resident doesn’t claim the equipment within </w:t>
      </w:r>
      <w:r w:rsidR="00025A94">
        <w:rPr>
          <w:rFonts w:ascii="Verdana" w:hAnsi="Verdana"/>
          <w:sz w:val="15"/>
          <w:szCs w:val="15"/>
          <w:lang w:val="en-US"/>
        </w:rPr>
        <w:t>two</w:t>
      </w:r>
      <w:r w:rsidR="00471809">
        <w:rPr>
          <w:rFonts w:ascii="Verdana" w:hAnsi="Verdana"/>
          <w:sz w:val="15"/>
          <w:szCs w:val="15"/>
          <w:lang w:val="en-US"/>
        </w:rPr>
        <w:t xml:space="preserve"> weeks after the end of the term, Dormitory Management has the right for disposal.</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Common areas:</w:t>
      </w:r>
      <w:r>
        <w:rPr>
          <w:rFonts w:ascii="Verdana" w:hAnsi="Verdana"/>
          <w:sz w:val="15"/>
          <w:szCs w:val="15"/>
          <w:lang w:val="en-US"/>
        </w:rPr>
        <w:t xml:space="preserve"> The placemen</w:t>
      </w:r>
      <w:r w:rsidR="001B23EB">
        <w:rPr>
          <w:rFonts w:ascii="Verdana" w:hAnsi="Verdana"/>
          <w:sz w:val="15"/>
          <w:szCs w:val="15"/>
          <w:lang w:val="en-US"/>
        </w:rPr>
        <w:t>t of fixtures, furniture and equipment</w:t>
      </w:r>
      <w:r>
        <w:rPr>
          <w:rFonts w:ascii="Verdana" w:hAnsi="Verdana"/>
          <w:sz w:val="15"/>
          <w:szCs w:val="15"/>
          <w:lang w:val="en-US"/>
        </w:rPr>
        <w:t xml:space="preserve"> in common areas cannot be changed </w:t>
      </w:r>
      <w:r w:rsidR="00025A94">
        <w:rPr>
          <w:rFonts w:ascii="Verdana" w:hAnsi="Verdana"/>
          <w:sz w:val="15"/>
          <w:szCs w:val="15"/>
          <w:lang w:val="en-US"/>
        </w:rPr>
        <w:t xml:space="preserve">or </w:t>
      </w:r>
      <w:r>
        <w:rPr>
          <w:rFonts w:ascii="Verdana" w:hAnsi="Verdana"/>
          <w:sz w:val="15"/>
          <w:szCs w:val="15"/>
          <w:lang w:val="en-US"/>
        </w:rPr>
        <w:t xml:space="preserve">damaged. In case </w:t>
      </w:r>
      <w:r w:rsidR="001B23EB">
        <w:rPr>
          <w:rFonts w:ascii="Verdana" w:hAnsi="Verdana"/>
          <w:sz w:val="15"/>
          <w:szCs w:val="15"/>
          <w:lang w:val="en-US"/>
        </w:rPr>
        <w:t xml:space="preserve">of </w:t>
      </w:r>
      <w:r>
        <w:rPr>
          <w:rFonts w:ascii="Verdana" w:hAnsi="Verdana"/>
          <w:sz w:val="15"/>
          <w:szCs w:val="15"/>
          <w:lang w:val="en-US"/>
        </w:rPr>
        <w:t>an</w:t>
      </w:r>
      <w:r w:rsidR="001B23EB">
        <w:rPr>
          <w:rFonts w:ascii="Verdana" w:hAnsi="Verdana"/>
          <w:sz w:val="15"/>
          <w:szCs w:val="15"/>
          <w:lang w:val="en-US"/>
        </w:rPr>
        <w:t xml:space="preserve">y damage, repair or replacement </w:t>
      </w:r>
      <w:r>
        <w:rPr>
          <w:rFonts w:ascii="Verdana" w:hAnsi="Verdana"/>
          <w:sz w:val="15"/>
          <w:szCs w:val="15"/>
          <w:lang w:val="en-US"/>
        </w:rPr>
        <w:t xml:space="preserve">cost is deducted from all </w:t>
      </w:r>
      <w:r w:rsidR="001B23EB">
        <w:rPr>
          <w:rFonts w:ascii="Verdana" w:hAnsi="Verdana"/>
          <w:sz w:val="15"/>
          <w:szCs w:val="15"/>
          <w:lang w:val="en-US"/>
        </w:rPr>
        <w:t xml:space="preserve">of </w:t>
      </w:r>
      <w:r>
        <w:rPr>
          <w:rFonts w:ascii="Verdana" w:hAnsi="Verdana"/>
          <w:sz w:val="15"/>
          <w:szCs w:val="15"/>
          <w:lang w:val="en-US"/>
        </w:rPr>
        <w:t>the students’ deposits on that floor.</w:t>
      </w:r>
      <w:r w:rsidR="00700537">
        <w:rPr>
          <w:rFonts w:ascii="Verdana" w:hAnsi="Verdana"/>
          <w:sz w:val="15"/>
          <w:szCs w:val="15"/>
          <w:lang w:val="en-US"/>
        </w:rPr>
        <w:t xml:space="preserve"> </w:t>
      </w:r>
      <w:r w:rsidR="00700537">
        <w:rPr>
          <w:rFonts w:ascii="Verdana" w:hAnsi="Verdana"/>
          <w:b/>
          <w:sz w:val="15"/>
          <w:szCs w:val="15"/>
          <w:lang w:val="en-US"/>
        </w:rPr>
        <w:t>“4</w:t>
      </w:r>
      <w:r w:rsidR="00700537" w:rsidRPr="00BE1E55">
        <w:rPr>
          <w:rFonts w:ascii="Verdana" w:hAnsi="Verdana"/>
          <w:b/>
          <w:sz w:val="15"/>
          <w:szCs w:val="15"/>
          <w:lang w:val="en-US"/>
        </w:rPr>
        <w:t>”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Kitchens:</w:t>
      </w:r>
      <w:r w:rsidR="00A46AA5">
        <w:rPr>
          <w:rFonts w:ascii="Verdana" w:hAnsi="Verdana"/>
          <w:sz w:val="15"/>
          <w:szCs w:val="15"/>
          <w:lang w:val="en-US"/>
        </w:rPr>
        <w:t xml:space="preserve"> In order to </w:t>
      </w:r>
      <w:r w:rsidR="00025A94">
        <w:rPr>
          <w:rFonts w:ascii="Verdana" w:hAnsi="Verdana"/>
          <w:sz w:val="15"/>
          <w:szCs w:val="15"/>
          <w:lang w:val="en-US"/>
        </w:rPr>
        <w:t xml:space="preserve">ensure </w:t>
      </w:r>
      <w:r w:rsidR="00A46AA5">
        <w:rPr>
          <w:rFonts w:ascii="Verdana" w:hAnsi="Verdana"/>
          <w:sz w:val="15"/>
          <w:szCs w:val="15"/>
          <w:lang w:val="en-US"/>
        </w:rPr>
        <w:t>security and hygiene, students using</w:t>
      </w:r>
      <w:r>
        <w:rPr>
          <w:rFonts w:ascii="Verdana" w:hAnsi="Verdana"/>
          <w:sz w:val="15"/>
          <w:szCs w:val="15"/>
          <w:lang w:val="en-US"/>
        </w:rPr>
        <w:t xml:space="preserve"> kitchen </w:t>
      </w:r>
      <w:r w:rsidR="00A46AA5">
        <w:rPr>
          <w:rFonts w:ascii="Verdana" w:hAnsi="Verdana"/>
          <w:sz w:val="15"/>
          <w:szCs w:val="15"/>
          <w:lang w:val="en-US"/>
        </w:rPr>
        <w:t>appliances are asked to</w:t>
      </w:r>
      <w:r>
        <w:rPr>
          <w:rFonts w:ascii="Verdana" w:hAnsi="Verdana"/>
          <w:sz w:val="15"/>
          <w:szCs w:val="15"/>
          <w:lang w:val="en-US"/>
        </w:rPr>
        <w:t xml:space="preserve"> leave them clean and must make sure to unplug the electrical devices.  It is forbidden</w:t>
      </w:r>
      <w:r w:rsidR="00E06FF6">
        <w:rPr>
          <w:rFonts w:ascii="Verdana" w:hAnsi="Verdana"/>
          <w:sz w:val="15"/>
          <w:szCs w:val="15"/>
          <w:lang w:val="en-US"/>
        </w:rPr>
        <w:t xml:space="preserve"> to cook in any rooms other than </w:t>
      </w:r>
      <w:r>
        <w:rPr>
          <w:rFonts w:ascii="Verdana" w:hAnsi="Verdana"/>
          <w:sz w:val="15"/>
          <w:szCs w:val="15"/>
          <w:lang w:val="en-US"/>
        </w:rPr>
        <w:t xml:space="preserve">the kitchen areas. </w:t>
      </w:r>
    </w:p>
    <w:p w:rsidR="00471809" w:rsidRDefault="00C86008"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 xml:space="preserve">In order to </w:t>
      </w:r>
      <w:r w:rsidR="00025A94">
        <w:rPr>
          <w:rFonts w:ascii="Verdana" w:hAnsi="Verdana"/>
          <w:sz w:val="15"/>
          <w:szCs w:val="15"/>
          <w:lang w:val="en-US"/>
        </w:rPr>
        <w:t>ensure</w:t>
      </w:r>
      <w:r w:rsidR="00471809">
        <w:rPr>
          <w:rFonts w:ascii="Verdana" w:hAnsi="Verdana"/>
          <w:sz w:val="15"/>
          <w:szCs w:val="15"/>
          <w:lang w:val="en-US"/>
        </w:rPr>
        <w:t xml:space="preserve"> </w:t>
      </w:r>
      <w:r>
        <w:rPr>
          <w:rFonts w:ascii="Verdana" w:hAnsi="Verdana"/>
          <w:sz w:val="15"/>
          <w:szCs w:val="15"/>
          <w:lang w:val="en-US"/>
        </w:rPr>
        <w:t>hygiene and order, dirty utensils and belongings</w:t>
      </w:r>
      <w:r w:rsidR="00471809">
        <w:rPr>
          <w:rFonts w:ascii="Verdana" w:hAnsi="Verdana"/>
          <w:sz w:val="15"/>
          <w:szCs w:val="15"/>
          <w:lang w:val="en-US"/>
        </w:rPr>
        <w:t xml:space="preserve"> left in kitchens, recreation rooms, WC</w:t>
      </w:r>
      <w:r>
        <w:rPr>
          <w:rFonts w:ascii="Verdana" w:hAnsi="Verdana"/>
          <w:sz w:val="15"/>
          <w:szCs w:val="15"/>
          <w:lang w:val="en-US"/>
        </w:rPr>
        <w:t>’s</w:t>
      </w:r>
      <w:r w:rsidR="00471809">
        <w:rPr>
          <w:rFonts w:ascii="Verdana" w:hAnsi="Verdana"/>
          <w:sz w:val="15"/>
          <w:szCs w:val="15"/>
          <w:lang w:val="en-US"/>
        </w:rPr>
        <w:t>, showers, e</w:t>
      </w:r>
      <w:r>
        <w:rPr>
          <w:rFonts w:ascii="Verdana" w:hAnsi="Verdana"/>
          <w:sz w:val="15"/>
          <w:szCs w:val="15"/>
          <w:lang w:val="en-US"/>
        </w:rPr>
        <w:t>tc.</w:t>
      </w:r>
      <w:r w:rsidR="00471809">
        <w:rPr>
          <w:rFonts w:ascii="Verdana" w:hAnsi="Verdana"/>
          <w:sz w:val="15"/>
          <w:szCs w:val="15"/>
          <w:lang w:val="en-US"/>
        </w:rPr>
        <w:t xml:space="preserve"> and other common areas are disposed </w:t>
      </w:r>
      <w:r w:rsidR="00025A94">
        <w:rPr>
          <w:rFonts w:ascii="Verdana" w:hAnsi="Verdana"/>
          <w:sz w:val="15"/>
          <w:szCs w:val="15"/>
          <w:lang w:val="en-US"/>
        </w:rPr>
        <w:t xml:space="preserve">of </w:t>
      </w:r>
      <w:r w:rsidR="00471809">
        <w:rPr>
          <w:rFonts w:ascii="Verdana" w:hAnsi="Verdana"/>
          <w:sz w:val="15"/>
          <w:szCs w:val="15"/>
          <w:lang w:val="en-US"/>
        </w:rPr>
        <w:t>by the Dormitory Management without notice.</w:t>
      </w:r>
      <w:r>
        <w:rPr>
          <w:rFonts w:ascii="Verdana" w:hAnsi="Verdana"/>
          <w:sz w:val="15"/>
          <w:szCs w:val="15"/>
          <w:lang w:val="en-US"/>
        </w:rPr>
        <w:t xml:space="preserve"> </w:t>
      </w:r>
      <w:r w:rsidRPr="00BE1E55">
        <w:rPr>
          <w:rFonts w:ascii="Verdana" w:hAnsi="Verdana"/>
          <w:b/>
          <w:sz w:val="15"/>
          <w:szCs w:val="15"/>
          <w:lang w:val="en-US"/>
        </w:rPr>
        <w:t>“2” Point</w:t>
      </w:r>
      <w:r w:rsidR="006437B2">
        <w:rPr>
          <w:rFonts w:ascii="Verdana" w:hAnsi="Verdana"/>
          <w:b/>
          <w:sz w:val="15"/>
          <w:szCs w:val="15"/>
          <w:lang w:val="en-US"/>
        </w:rPr>
        <w:t xml:space="preserve"> </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Security and fire equipment:</w:t>
      </w:r>
      <w:r>
        <w:rPr>
          <w:rFonts w:ascii="Verdana" w:hAnsi="Verdana"/>
          <w:sz w:val="15"/>
          <w:szCs w:val="15"/>
          <w:lang w:val="en-US"/>
        </w:rPr>
        <w:t xml:space="preserve"> It is forbidden to</w:t>
      </w:r>
      <w:r w:rsidR="006437B2" w:rsidRPr="006437B2">
        <w:rPr>
          <w:rFonts w:ascii="Verdana" w:hAnsi="Verdana"/>
          <w:bCs/>
          <w:sz w:val="15"/>
          <w:szCs w:val="15"/>
          <w:lang w:val="en-US"/>
        </w:rPr>
        <w:t xml:space="preserve"> </w:t>
      </w:r>
      <w:r w:rsidR="006437B2">
        <w:rPr>
          <w:rFonts w:ascii="Verdana" w:hAnsi="Verdana"/>
          <w:bCs/>
          <w:sz w:val="15"/>
          <w:szCs w:val="15"/>
          <w:lang w:val="en-US"/>
        </w:rPr>
        <w:t xml:space="preserve">set off fire alarms for any non-emergency reason, to </w:t>
      </w:r>
      <w:r w:rsidR="006437B2">
        <w:rPr>
          <w:rFonts w:ascii="Verdana" w:hAnsi="Verdana"/>
          <w:sz w:val="15"/>
          <w:szCs w:val="15"/>
          <w:lang w:val="en-US"/>
        </w:rPr>
        <w:t>switch</w:t>
      </w:r>
      <w:r>
        <w:rPr>
          <w:rFonts w:ascii="Verdana" w:hAnsi="Verdana"/>
          <w:sz w:val="15"/>
          <w:szCs w:val="15"/>
          <w:lang w:val="en-US"/>
        </w:rPr>
        <w:t xml:space="preserve"> off smoke detectors</w:t>
      </w:r>
      <w:r w:rsidR="006437B2">
        <w:rPr>
          <w:rFonts w:ascii="Verdana" w:hAnsi="Verdana"/>
          <w:sz w:val="15"/>
          <w:szCs w:val="15"/>
          <w:lang w:val="en-US"/>
        </w:rPr>
        <w:t xml:space="preserve"> in dormitory rooms, to cause </w:t>
      </w:r>
      <w:r>
        <w:rPr>
          <w:rFonts w:ascii="Verdana" w:hAnsi="Verdana"/>
          <w:sz w:val="15"/>
          <w:szCs w:val="15"/>
          <w:lang w:val="en-US"/>
        </w:rPr>
        <w:t>u</w:t>
      </w:r>
      <w:r w:rsidR="006437B2">
        <w:rPr>
          <w:rFonts w:ascii="Verdana" w:hAnsi="Verdana"/>
          <w:sz w:val="15"/>
          <w:szCs w:val="15"/>
          <w:lang w:val="en-US"/>
        </w:rPr>
        <w:t xml:space="preserve">nnecessary fire alarms, to play </w:t>
      </w:r>
      <w:r>
        <w:rPr>
          <w:rFonts w:ascii="Verdana" w:hAnsi="Verdana"/>
          <w:sz w:val="15"/>
          <w:szCs w:val="15"/>
          <w:lang w:val="en-US"/>
        </w:rPr>
        <w:t>w</w:t>
      </w:r>
      <w:r w:rsidR="006437B2">
        <w:rPr>
          <w:rFonts w:ascii="Verdana" w:hAnsi="Verdana"/>
          <w:sz w:val="15"/>
          <w:szCs w:val="15"/>
          <w:lang w:val="en-US"/>
        </w:rPr>
        <w:t>ith fire extinguishers and to use</w:t>
      </w:r>
      <w:r>
        <w:rPr>
          <w:rFonts w:ascii="Verdana" w:hAnsi="Verdana"/>
          <w:sz w:val="15"/>
          <w:szCs w:val="15"/>
          <w:lang w:val="en-US"/>
        </w:rPr>
        <w:t xml:space="preserve"> them for purpose</w:t>
      </w:r>
      <w:r w:rsidR="006437B2">
        <w:rPr>
          <w:rFonts w:ascii="Verdana" w:hAnsi="Verdana"/>
          <w:sz w:val="15"/>
          <w:szCs w:val="15"/>
          <w:lang w:val="en-US"/>
        </w:rPr>
        <w:t>s other than putting out a fire</w:t>
      </w:r>
      <w:r>
        <w:rPr>
          <w:rFonts w:ascii="Verdana" w:hAnsi="Verdana"/>
          <w:sz w:val="15"/>
          <w:szCs w:val="15"/>
          <w:lang w:val="en-US"/>
        </w:rPr>
        <w:t>.</w:t>
      </w:r>
      <w:r w:rsidR="00BE1E55">
        <w:rPr>
          <w:rFonts w:ascii="Verdana" w:hAnsi="Verdana"/>
          <w:sz w:val="15"/>
          <w:szCs w:val="15"/>
          <w:lang w:val="en-US"/>
        </w:rPr>
        <w:t xml:space="preserve"> </w:t>
      </w:r>
      <w:r w:rsidR="00BE1E55" w:rsidRPr="00BE1E55">
        <w:rPr>
          <w:rFonts w:ascii="Verdana" w:hAnsi="Verdana"/>
          <w:b/>
          <w:sz w:val="15"/>
          <w:szCs w:val="15"/>
          <w:lang w:val="en-US"/>
        </w:rPr>
        <w:t>“4”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It is forbidden to use and keep combustible and explosive devices (</w:t>
      </w:r>
      <w:r w:rsidR="006437B2">
        <w:rPr>
          <w:rFonts w:ascii="Verdana" w:hAnsi="Verdana"/>
          <w:sz w:val="15"/>
          <w:szCs w:val="15"/>
          <w:lang w:val="en-US"/>
        </w:rPr>
        <w:t>e.g., fireworks, sparkler etc.)</w:t>
      </w:r>
      <w:r w:rsidR="000226BC">
        <w:rPr>
          <w:rFonts w:ascii="Verdana" w:hAnsi="Verdana"/>
          <w:sz w:val="15"/>
          <w:szCs w:val="15"/>
          <w:lang w:val="en-US"/>
        </w:rPr>
        <w:t xml:space="preserve"> </w:t>
      </w:r>
      <w:r w:rsidR="000226BC" w:rsidRPr="00BE1E55">
        <w:rPr>
          <w:rFonts w:ascii="Verdana" w:hAnsi="Verdana"/>
          <w:b/>
          <w:sz w:val="15"/>
          <w:szCs w:val="15"/>
          <w:lang w:val="en-US"/>
        </w:rPr>
        <w:t>Expulsion</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Visitors:</w:t>
      </w:r>
      <w:r>
        <w:rPr>
          <w:rFonts w:ascii="Verdana" w:hAnsi="Verdana"/>
          <w:sz w:val="15"/>
          <w:szCs w:val="15"/>
          <w:lang w:val="en-US"/>
        </w:rPr>
        <w:t xml:space="preserve"> Students are allowed </w:t>
      </w:r>
      <w:r w:rsidR="000226BC">
        <w:rPr>
          <w:rFonts w:ascii="Verdana" w:hAnsi="Verdana"/>
          <w:sz w:val="15"/>
          <w:szCs w:val="15"/>
          <w:lang w:val="en-US"/>
        </w:rPr>
        <w:t>to have visitors only between 12</w:t>
      </w:r>
      <w:r w:rsidR="001478CA">
        <w:rPr>
          <w:rFonts w:ascii="Verdana" w:hAnsi="Verdana"/>
          <w:sz w:val="15"/>
          <w:szCs w:val="15"/>
          <w:lang w:val="en-US"/>
        </w:rPr>
        <w:t>:00 and 23:</w:t>
      </w:r>
      <w:r>
        <w:rPr>
          <w:rFonts w:ascii="Verdana" w:hAnsi="Verdana"/>
          <w:sz w:val="15"/>
          <w:szCs w:val="15"/>
          <w:lang w:val="en-US"/>
        </w:rPr>
        <w:t>00. Visitors are welcome only in the building lounge.</w:t>
      </w:r>
      <w:r w:rsidR="00BE1E55">
        <w:rPr>
          <w:rFonts w:ascii="Verdana" w:hAnsi="Verdana"/>
          <w:sz w:val="15"/>
          <w:szCs w:val="15"/>
          <w:lang w:val="en-US"/>
        </w:rPr>
        <w:t xml:space="preserve"> </w:t>
      </w:r>
      <w:r w:rsidR="00BE1E55" w:rsidRPr="00BE1E55">
        <w:rPr>
          <w:rFonts w:ascii="Verdana" w:hAnsi="Verdana"/>
          <w:b/>
          <w:sz w:val="15"/>
          <w:szCs w:val="15"/>
          <w:lang w:val="en-US"/>
        </w:rPr>
        <w:t>“2”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 xml:space="preserve">Student ID </w:t>
      </w:r>
      <w:proofErr w:type="gramStart"/>
      <w:r>
        <w:rPr>
          <w:rFonts w:ascii="Verdana" w:hAnsi="Verdana"/>
          <w:b/>
          <w:bCs/>
          <w:sz w:val="15"/>
          <w:szCs w:val="15"/>
          <w:lang w:val="en-US"/>
        </w:rPr>
        <w:t>Card</w:t>
      </w:r>
      <w:proofErr w:type="gramEnd"/>
      <w:r w:rsidR="00BD336C">
        <w:rPr>
          <w:rFonts w:ascii="Verdana" w:hAnsi="Verdana"/>
          <w:sz w:val="15"/>
          <w:szCs w:val="15"/>
          <w:lang w:val="en-US"/>
        </w:rPr>
        <w:t>: Using</w:t>
      </w:r>
      <w:r>
        <w:rPr>
          <w:rFonts w:ascii="Verdana" w:hAnsi="Verdana"/>
          <w:sz w:val="15"/>
          <w:szCs w:val="15"/>
          <w:lang w:val="en-US"/>
        </w:rPr>
        <w:t xml:space="preserve"> some</w:t>
      </w:r>
      <w:r w:rsidR="00BD336C">
        <w:rPr>
          <w:rFonts w:ascii="Verdana" w:hAnsi="Verdana"/>
          <w:sz w:val="15"/>
          <w:szCs w:val="15"/>
          <w:lang w:val="en-US"/>
        </w:rPr>
        <w:t>one else’s student ID card or using and/or presenting</w:t>
      </w:r>
      <w:r>
        <w:rPr>
          <w:rFonts w:ascii="Verdana" w:hAnsi="Verdana"/>
          <w:sz w:val="15"/>
          <w:szCs w:val="15"/>
          <w:lang w:val="en-US"/>
        </w:rPr>
        <w:t xml:space="preserve"> a fa</w:t>
      </w:r>
      <w:r w:rsidR="001478CA">
        <w:rPr>
          <w:rFonts w:ascii="Verdana" w:hAnsi="Verdana"/>
          <w:sz w:val="15"/>
          <w:szCs w:val="15"/>
          <w:lang w:val="en-US"/>
        </w:rPr>
        <w:t>ke ID</w:t>
      </w:r>
      <w:r w:rsidR="00BD336C">
        <w:rPr>
          <w:rFonts w:ascii="Verdana" w:hAnsi="Verdana"/>
          <w:sz w:val="15"/>
          <w:szCs w:val="15"/>
          <w:lang w:val="en-US"/>
        </w:rPr>
        <w:t xml:space="preserve"> is a disciplinary violation</w:t>
      </w:r>
      <w:r w:rsidR="001478CA">
        <w:rPr>
          <w:rFonts w:ascii="Verdana" w:hAnsi="Verdana"/>
          <w:sz w:val="15"/>
          <w:szCs w:val="15"/>
          <w:lang w:val="en-US"/>
        </w:rPr>
        <w:t xml:space="preserve">. When asked, </w:t>
      </w:r>
      <w:r>
        <w:rPr>
          <w:rFonts w:ascii="Verdana" w:hAnsi="Verdana"/>
          <w:sz w:val="15"/>
          <w:szCs w:val="15"/>
          <w:lang w:val="en-US"/>
        </w:rPr>
        <w:t>the student must present a valid ID.</w:t>
      </w:r>
      <w:r w:rsidR="00BE1E55">
        <w:rPr>
          <w:rFonts w:ascii="Verdana" w:hAnsi="Verdana"/>
          <w:sz w:val="15"/>
          <w:szCs w:val="15"/>
          <w:lang w:val="en-US"/>
        </w:rPr>
        <w:t xml:space="preserve"> </w:t>
      </w:r>
      <w:r w:rsidR="00BE1E55" w:rsidRPr="00BE1E55">
        <w:rPr>
          <w:rFonts w:ascii="Verdana" w:hAnsi="Verdana"/>
          <w:b/>
          <w:sz w:val="15"/>
          <w:szCs w:val="15"/>
          <w:lang w:val="en-US"/>
        </w:rPr>
        <w:t>“2”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Noise and causing unrest:</w:t>
      </w:r>
      <w:r>
        <w:rPr>
          <w:rFonts w:ascii="Verdana" w:hAnsi="Verdana"/>
          <w:sz w:val="15"/>
          <w:szCs w:val="15"/>
          <w:lang w:val="en-US"/>
        </w:rPr>
        <w:t xml:space="preserve"> Students are not allowed to ma</w:t>
      </w:r>
      <w:r w:rsidR="003275B8">
        <w:rPr>
          <w:rFonts w:ascii="Verdana" w:hAnsi="Verdana"/>
          <w:sz w:val="15"/>
          <w:szCs w:val="15"/>
          <w:lang w:val="en-US"/>
        </w:rPr>
        <w:t xml:space="preserve">ke noise </w:t>
      </w:r>
      <w:r w:rsidR="00025A94">
        <w:rPr>
          <w:rFonts w:ascii="Verdana" w:hAnsi="Verdana"/>
          <w:sz w:val="15"/>
          <w:szCs w:val="15"/>
          <w:lang w:val="en-US"/>
        </w:rPr>
        <w:t>or</w:t>
      </w:r>
      <w:r w:rsidR="003275B8">
        <w:rPr>
          <w:rFonts w:ascii="Verdana" w:hAnsi="Verdana"/>
          <w:sz w:val="15"/>
          <w:szCs w:val="15"/>
          <w:lang w:val="en-US"/>
        </w:rPr>
        <w:t xml:space="preserve"> misbehave</w:t>
      </w:r>
      <w:r>
        <w:rPr>
          <w:rFonts w:ascii="Verdana" w:hAnsi="Verdana"/>
          <w:sz w:val="15"/>
          <w:szCs w:val="15"/>
          <w:lang w:val="en-US"/>
        </w:rPr>
        <w:t xml:space="preserve"> causing inconvenience for oth</w:t>
      </w:r>
      <w:r w:rsidR="003275B8">
        <w:rPr>
          <w:rFonts w:ascii="Verdana" w:hAnsi="Verdana"/>
          <w:sz w:val="15"/>
          <w:szCs w:val="15"/>
          <w:lang w:val="en-US"/>
        </w:rPr>
        <w:t>ers in the dormitories</w:t>
      </w:r>
      <w:r>
        <w:rPr>
          <w:rFonts w:ascii="Verdana" w:hAnsi="Verdana"/>
          <w:sz w:val="15"/>
          <w:szCs w:val="15"/>
          <w:lang w:val="en-US"/>
        </w:rPr>
        <w:t>. It is forbidden to use electronic equipment such as audio systems, television and computers at high volumes.</w:t>
      </w:r>
      <w:r w:rsidR="00BE1E55">
        <w:rPr>
          <w:rFonts w:ascii="Verdana" w:hAnsi="Verdana"/>
          <w:sz w:val="15"/>
          <w:szCs w:val="15"/>
          <w:lang w:val="en-US"/>
        </w:rPr>
        <w:t xml:space="preserve"> </w:t>
      </w:r>
      <w:r w:rsidR="00BE1E55" w:rsidRPr="00BE1E55">
        <w:rPr>
          <w:rFonts w:ascii="Verdana" w:hAnsi="Verdana"/>
          <w:b/>
          <w:sz w:val="15"/>
          <w:szCs w:val="15"/>
          <w:lang w:val="en-US"/>
        </w:rPr>
        <w:t>“1”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 xml:space="preserve">It is </w:t>
      </w:r>
      <w:r w:rsidR="00025A94">
        <w:rPr>
          <w:rFonts w:ascii="Verdana" w:hAnsi="Verdana"/>
          <w:sz w:val="15"/>
          <w:szCs w:val="15"/>
          <w:lang w:val="en-US"/>
        </w:rPr>
        <w:t>forbidden</w:t>
      </w:r>
      <w:r>
        <w:rPr>
          <w:rFonts w:ascii="Verdana" w:hAnsi="Verdana"/>
          <w:sz w:val="15"/>
          <w:szCs w:val="15"/>
          <w:lang w:val="en-US"/>
        </w:rPr>
        <w:t xml:space="preserve"> to throw objects from dormitory room windows and kitchen terraces to the garden or people below.</w:t>
      </w:r>
      <w:r w:rsidR="00913FDA">
        <w:rPr>
          <w:rFonts w:ascii="Verdana" w:hAnsi="Verdana"/>
          <w:sz w:val="15"/>
          <w:szCs w:val="15"/>
          <w:lang w:val="en-US"/>
        </w:rPr>
        <w:t xml:space="preserve"> </w:t>
      </w:r>
    </w:p>
    <w:p w:rsidR="002E661E"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Non-compliance to rules:</w:t>
      </w:r>
      <w:r>
        <w:rPr>
          <w:rFonts w:ascii="Verdana" w:hAnsi="Verdana"/>
          <w:sz w:val="15"/>
          <w:szCs w:val="15"/>
          <w:lang w:val="en-US"/>
        </w:rPr>
        <w:t xml:space="preserve"> Dormitory officers may issue warnings to st</w:t>
      </w:r>
      <w:r w:rsidR="00913FDA">
        <w:rPr>
          <w:rFonts w:ascii="Verdana" w:hAnsi="Verdana"/>
          <w:sz w:val="15"/>
          <w:szCs w:val="15"/>
          <w:lang w:val="en-US"/>
        </w:rPr>
        <w:t>udents re</w:t>
      </w:r>
      <w:r w:rsidR="004027CE">
        <w:rPr>
          <w:rFonts w:ascii="Verdana" w:hAnsi="Verdana"/>
          <w:sz w:val="15"/>
          <w:szCs w:val="15"/>
          <w:lang w:val="en-US"/>
        </w:rPr>
        <w:t xml:space="preserve">garding </w:t>
      </w:r>
      <w:r w:rsidR="00025A94">
        <w:rPr>
          <w:rFonts w:ascii="Verdana" w:hAnsi="Verdana"/>
          <w:sz w:val="15"/>
          <w:szCs w:val="15"/>
          <w:lang w:val="en-US"/>
        </w:rPr>
        <w:t>any of the afore-</w:t>
      </w:r>
      <w:proofErr w:type="spellStart"/>
      <w:r w:rsidR="00025A94">
        <w:rPr>
          <w:rFonts w:ascii="Verdana" w:hAnsi="Verdana"/>
          <w:sz w:val="15"/>
          <w:szCs w:val="15"/>
          <w:lang w:val="en-US"/>
        </w:rPr>
        <w:t>mentioned</w:t>
      </w:r>
      <w:r w:rsidR="004027CE">
        <w:rPr>
          <w:rFonts w:ascii="Verdana" w:hAnsi="Verdana"/>
          <w:sz w:val="15"/>
          <w:szCs w:val="15"/>
          <w:lang w:val="en-US"/>
        </w:rPr>
        <w:t>rules</w:t>
      </w:r>
      <w:proofErr w:type="spellEnd"/>
      <w:r w:rsidR="004027CE">
        <w:rPr>
          <w:rFonts w:ascii="Verdana" w:hAnsi="Verdana"/>
          <w:sz w:val="15"/>
          <w:szCs w:val="15"/>
          <w:lang w:val="en-US"/>
        </w:rPr>
        <w:t>.</w:t>
      </w:r>
    </w:p>
    <w:p w:rsidR="00471809" w:rsidRDefault="00025A94"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 xml:space="preserve">A statement of apology </w:t>
      </w:r>
      <w:r w:rsidR="00471809">
        <w:rPr>
          <w:rFonts w:ascii="Verdana" w:hAnsi="Verdana"/>
          <w:sz w:val="15"/>
          <w:szCs w:val="15"/>
          <w:lang w:val="en-US"/>
        </w:rPr>
        <w:t xml:space="preserve">s </w:t>
      </w:r>
      <w:r>
        <w:rPr>
          <w:rFonts w:ascii="Verdana" w:hAnsi="Verdana"/>
          <w:sz w:val="15"/>
          <w:szCs w:val="15"/>
          <w:lang w:val="en-US"/>
        </w:rPr>
        <w:t>is</w:t>
      </w:r>
      <w:r w:rsidR="00471809">
        <w:rPr>
          <w:rFonts w:ascii="Verdana" w:hAnsi="Verdana"/>
          <w:sz w:val="15"/>
          <w:szCs w:val="15"/>
          <w:lang w:val="en-US"/>
        </w:rPr>
        <w:t xml:space="preserve"> </w:t>
      </w:r>
      <w:r>
        <w:rPr>
          <w:rFonts w:ascii="Verdana" w:hAnsi="Verdana"/>
          <w:sz w:val="15"/>
          <w:szCs w:val="15"/>
          <w:lang w:val="en-US"/>
        </w:rPr>
        <w:t>collected</w:t>
      </w:r>
      <w:r w:rsidR="00471809">
        <w:rPr>
          <w:rFonts w:ascii="Verdana" w:hAnsi="Verdana"/>
          <w:sz w:val="15"/>
          <w:szCs w:val="15"/>
          <w:lang w:val="en-US"/>
        </w:rPr>
        <w:t xml:space="preserve"> and discuss</w:t>
      </w:r>
      <w:r w:rsidR="004027CE">
        <w:rPr>
          <w:rFonts w:ascii="Verdana" w:hAnsi="Verdana"/>
          <w:sz w:val="15"/>
          <w:szCs w:val="15"/>
          <w:lang w:val="en-US"/>
        </w:rPr>
        <w:t>ed regarding the incident</w:t>
      </w:r>
      <w:proofErr w:type="gramStart"/>
      <w:r>
        <w:rPr>
          <w:rFonts w:ascii="Verdana" w:hAnsi="Verdana"/>
          <w:sz w:val="15"/>
          <w:szCs w:val="15"/>
          <w:lang w:val="en-US"/>
        </w:rPr>
        <w:t>.</w:t>
      </w:r>
      <w:r w:rsidR="00471809">
        <w:rPr>
          <w:rFonts w:ascii="Verdana" w:hAnsi="Verdana"/>
          <w:sz w:val="15"/>
          <w:szCs w:val="15"/>
          <w:lang w:val="en-US"/>
        </w:rPr>
        <w:t>.</w:t>
      </w:r>
      <w:proofErr w:type="gramEnd"/>
      <w:r w:rsidR="00471809">
        <w:rPr>
          <w:rFonts w:ascii="Verdana" w:hAnsi="Verdana"/>
          <w:sz w:val="15"/>
          <w:szCs w:val="15"/>
          <w:lang w:val="en-US"/>
        </w:rPr>
        <w:t xml:space="preserve"> </w:t>
      </w:r>
    </w:p>
    <w:p w:rsidR="0001125F" w:rsidRPr="00E74611" w:rsidRDefault="00471809" w:rsidP="00045ADD">
      <w:pPr>
        <w:jc w:val="both"/>
        <w:rPr>
          <w:rFonts w:ascii="Verdana" w:hAnsi="Verdana"/>
          <w:sz w:val="15"/>
          <w:szCs w:val="15"/>
          <w:lang w:val="en-US"/>
        </w:rPr>
      </w:pPr>
      <w:r>
        <w:rPr>
          <w:rFonts w:ascii="Verdana" w:hAnsi="Verdana"/>
          <w:sz w:val="15"/>
          <w:szCs w:val="15"/>
          <w:lang w:val="en-US"/>
        </w:rPr>
        <w:t xml:space="preserve">By booking a room </w:t>
      </w:r>
      <w:r w:rsidR="0032582F">
        <w:rPr>
          <w:rFonts w:ascii="Verdana" w:hAnsi="Verdana"/>
          <w:sz w:val="15"/>
          <w:szCs w:val="15"/>
          <w:lang w:val="en-US"/>
        </w:rPr>
        <w:t xml:space="preserve">at </w:t>
      </w:r>
      <w:r w:rsidR="00A90038">
        <w:rPr>
          <w:rFonts w:ascii="Verdana" w:hAnsi="Verdana"/>
          <w:sz w:val="15"/>
          <w:szCs w:val="15"/>
          <w:lang w:val="en-US"/>
        </w:rPr>
        <w:t xml:space="preserve">KU, I </w:t>
      </w:r>
      <w:r w:rsidR="0032582F">
        <w:rPr>
          <w:rFonts w:ascii="Verdana" w:hAnsi="Verdana"/>
          <w:sz w:val="15"/>
          <w:szCs w:val="15"/>
          <w:lang w:val="en-US"/>
        </w:rPr>
        <w:t xml:space="preserve">hereby </w:t>
      </w:r>
      <w:r w:rsidR="00025A94">
        <w:rPr>
          <w:rFonts w:ascii="Verdana" w:hAnsi="Verdana"/>
          <w:sz w:val="15"/>
          <w:szCs w:val="15"/>
          <w:lang w:val="en-US"/>
        </w:rPr>
        <w:t xml:space="preserve">accept to </w:t>
      </w:r>
      <w:proofErr w:type="spellStart"/>
      <w:r w:rsidR="00025A94">
        <w:rPr>
          <w:rFonts w:ascii="Verdana" w:hAnsi="Verdana"/>
          <w:sz w:val="15"/>
          <w:szCs w:val="15"/>
          <w:lang w:val="en-US"/>
        </w:rPr>
        <w:t>face</w:t>
      </w:r>
      <w:r>
        <w:rPr>
          <w:rFonts w:ascii="Verdana" w:hAnsi="Verdana"/>
          <w:sz w:val="15"/>
          <w:szCs w:val="15"/>
          <w:lang w:val="en-US"/>
        </w:rPr>
        <w:t>disciplinary</w:t>
      </w:r>
      <w:proofErr w:type="spellEnd"/>
      <w:r>
        <w:rPr>
          <w:rFonts w:ascii="Verdana" w:hAnsi="Verdana"/>
          <w:sz w:val="15"/>
          <w:szCs w:val="15"/>
          <w:lang w:val="en-US"/>
        </w:rPr>
        <w:t xml:space="preserve"> action as deemed appropriate by the</w:t>
      </w:r>
      <w:r w:rsidR="00A90038">
        <w:rPr>
          <w:rFonts w:ascii="Verdana" w:hAnsi="Verdana"/>
          <w:sz w:val="15"/>
          <w:szCs w:val="15"/>
          <w:lang w:val="en-US"/>
        </w:rPr>
        <w:t xml:space="preserve"> Dormitory Directorate and </w:t>
      </w:r>
      <w:r w:rsidR="00025A94">
        <w:rPr>
          <w:rFonts w:ascii="Verdana" w:hAnsi="Verdana"/>
          <w:sz w:val="15"/>
          <w:szCs w:val="15"/>
          <w:lang w:val="en-US"/>
        </w:rPr>
        <w:t xml:space="preserve">understand that </w:t>
      </w:r>
      <w:proofErr w:type="gramStart"/>
      <w:r w:rsidR="00025A94">
        <w:rPr>
          <w:rFonts w:ascii="Verdana" w:hAnsi="Verdana"/>
          <w:sz w:val="15"/>
          <w:szCs w:val="15"/>
          <w:lang w:val="en-US"/>
        </w:rPr>
        <w:t xml:space="preserve">a </w:t>
      </w:r>
      <w:r>
        <w:rPr>
          <w:rFonts w:ascii="Verdana" w:hAnsi="Verdana"/>
          <w:sz w:val="15"/>
          <w:szCs w:val="15"/>
          <w:lang w:val="en-US"/>
        </w:rPr>
        <w:t xml:space="preserve"> fine</w:t>
      </w:r>
      <w:proofErr w:type="gramEnd"/>
      <w:r>
        <w:rPr>
          <w:rFonts w:ascii="Verdana" w:hAnsi="Verdana"/>
          <w:sz w:val="15"/>
          <w:szCs w:val="15"/>
          <w:lang w:val="en-US"/>
        </w:rPr>
        <w:t xml:space="preserve"> may be deducted from my deposit, or I might be expelled from the dormitory in case of non-compliance with the guidelines stated above. I commit to adhere to the Dormitory Guidelines and related updates on the dormitory website.</w:t>
      </w:r>
    </w:p>
    <w:sectPr w:rsidR="0001125F" w:rsidRPr="00E74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735B"/>
    <w:multiLevelType w:val="hybridMultilevel"/>
    <w:tmpl w:val="2D1C08BA"/>
    <w:lvl w:ilvl="0" w:tplc="C5A84E8E">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15:restartNumberingAfterBreak="0">
    <w:nsid w:val="1CCF54EE"/>
    <w:multiLevelType w:val="hybridMultilevel"/>
    <w:tmpl w:val="CA04B03C"/>
    <w:lvl w:ilvl="0" w:tplc="93361076">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15:restartNumberingAfterBreak="0">
    <w:nsid w:val="51B2575D"/>
    <w:multiLevelType w:val="hybridMultilevel"/>
    <w:tmpl w:val="C93CB79A"/>
    <w:lvl w:ilvl="0" w:tplc="D102D35A">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15:restartNumberingAfterBreak="0">
    <w:nsid w:val="68B77973"/>
    <w:multiLevelType w:val="hybridMultilevel"/>
    <w:tmpl w:val="68947726"/>
    <w:lvl w:ilvl="0" w:tplc="BADC2406">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09"/>
    <w:rsid w:val="0000669C"/>
    <w:rsid w:val="0001125F"/>
    <w:rsid w:val="000226BC"/>
    <w:rsid w:val="00025A94"/>
    <w:rsid w:val="00030573"/>
    <w:rsid w:val="000409CD"/>
    <w:rsid w:val="00045ADD"/>
    <w:rsid w:val="00073D66"/>
    <w:rsid w:val="00082984"/>
    <w:rsid w:val="000A6DBA"/>
    <w:rsid w:val="0013046B"/>
    <w:rsid w:val="001478CA"/>
    <w:rsid w:val="00190AAB"/>
    <w:rsid w:val="001B050D"/>
    <w:rsid w:val="001B23EB"/>
    <w:rsid w:val="00232615"/>
    <w:rsid w:val="002A715F"/>
    <w:rsid w:val="002B0D57"/>
    <w:rsid w:val="002D5A31"/>
    <w:rsid w:val="002E5CD3"/>
    <w:rsid w:val="002E661E"/>
    <w:rsid w:val="00302476"/>
    <w:rsid w:val="0032582F"/>
    <w:rsid w:val="003275B8"/>
    <w:rsid w:val="0037108D"/>
    <w:rsid w:val="003966D3"/>
    <w:rsid w:val="003E04A6"/>
    <w:rsid w:val="004027CE"/>
    <w:rsid w:val="00471809"/>
    <w:rsid w:val="004D17A1"/>
    <w:rsid w:val="004F3F0B"/>
    <w:rsid w:val="004F7A51"/>
    <w:rsid w:val="00517EAE"/>
    <w:rsid w:val="00534440"/>
    <w:rsid w:val="006437B2"/>
    <w:rsid w:val="00670CC9"/>
    <w:rsid w:val="00680AAA"/>
    <w:rsid w:val="0069054B"/>
    <w:rsid w:val="006B7E30"/>
    <w:rsid w:val="00700537"/>
    <w:rsid w:val="007332AF"/>
    <w:rsid w:val="007543DC"/>
    <w:rsid w:val="00771A7E"/>
    <w:rsid w:val="007728BE"/>
    <w:rsid w:val="007936F7"/>
    <w:rsid w:val="007969D7"/>
    <w:rsid w:val="00801006"/>
    <w:rsid w:val="00820BE9"/>
    <w:rsid w:val="008326F3"/>
    <w:rsid w:val="0084051B"/>
    <w:rsid w:val="00882B2A"/>
    <w:rsid w:val="0088313B"/>
    <w:rsid w:val="008A2DAD"/>
    <w:rsid w:val="008B61A7"/>
    <w:rsid w:val="008E4E0B"/>
    <w:rsid w:val="00902280"/>
    <w:rsid w:val="00913FDA"/>
    <w:rsid w:val="00946EF3"/>
    <w:rsid w:val="00950AA9"/>
    <w:rsid w:val="00955754"/>
    <w:rsid w:val="00987A28"/>
    <w:rsid w:val="009E494A"/>
    <w:rsid w:val="009F4343"/>
    <w:rsid w:val="00A06500"/>
    <w:rsid w:val="00A15D39"/>
    <w:rsid w:val="00A46AA5"/>
    <w:rsid w:val="00A723C5"/>
    <w:rsid w:val="00A90038"/>
    <w:rsid w:val="00B17E0B"/>
    <w:rsid w:val="00B453BB"/>
    <w:rsid w:val="00B64897"/>
    <w:rsid w:val="00BD0760"/>
    <w:rsid w:val="00BD336C"/>
    <w:rsid w:val="00BE1E55"/>
    <w:rsid w:val="00C04103"/>
    <w:rsid w:val="00C12010"/>
    <w:rsid w:val="00C70266"/>
    <w:rsid w:val="00C86008"/>
    <w:rsid w:val="00CA354B"/>
    <w:rsid w:val="00D345F6"/>
    <w:rsid w:val="00D95444"/>
    <w:rsid w:val="00D97DD9"/>
    <w:rsid w:val="00E06FF6"/>
    <w:rsid w:val="00E41C9F"/>
    <w:rsid w:val="00E506D7"/>
    <w:rsid w:val="00E575C6"/>
    <w:rsid w:val="00E71716"/>
    <w:rsid w:val="00E74611"/>
    <w:rsid w:val="00EB7E96"/>
    <w:rsid w:val="00F6037C"/>
    <w:rsid w:val="00F628BA"/>
    <w:rsid w:val="00FC5E0B"/>
    <w:rsid w:val="00FF5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E867"/>
  <w15:docId w15:val="{ECAA7F75-034F-4899-A1AE-25671A0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09"/>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046B"/>
    <w:rPr>
      <w:sz w:val="16"/>
      <w:szCs w:val="16"/>
    </w:rPr>
  </w:style>
  <w:style w:type="paragraph" w:styleId="CommentText">
    <w:name w:val="annotation text"/>
    <w:basedOn w:val="Normal"/>
    <w:link w:val="CommentTextChar"/>
    <w:uiPriority w:val="99"/>
    <w:semiHidden/>
    <w:unhideWhenUsed/>
    <w:rsid w:val="0013046B"/>
    <w:rPr>
      <w:sz w:val="20"/>
      <w:szCs w:val="20"/>
    </w:rPr>
  </w:style>
  <w:style w:type="character" w:customStyle="1" w:styleId="CommentTextChar">
    <w:name w:val="Comment Text Char"/>
    <w:basedOn w:val="DefaultParagraphFont"/>
    <w:link w:val="CommentText"/>
    <w:uiPriority w:val="99"/>
    <w:semiHidden/>
    <w:rsid w:val="0013046B"/>
    <w:rPr>
      <w:rFonts w:ascii="Calibri"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13046B"/>
    <w:rPr>
      <w:b/>
      <w:bCs/>
    </w:rPr>
  </w:style>
  <w:style w:type="character" w:customStyle="1" w:styleId="CommentSubjectChar">
    <w:name w:val="Comment Subject Char"/>
    <w:basedOn w:val="CommentTextChar"/>
    <w:link w:val="CommentSubject"/>
    <w:uiPriority w:val="99"/>
    <w:semiHidden/>
    <w:rsid w:val="0013046B"/>
    <w:rPr>
      <w:rFonts w:ascii="Calibri" w:hAnsi="Calibri" w:cs="Times New Roman"/>
      <w:b/>
      <w:bCs/>
      <w:sz w:val="20"/>
      <w:szCs w:val="20"/>
      <w:lang w:eastAsia="tr-TR"/>
    </w:rPr>
  </w:style>
  <w:style w:type="paragraph" w:styleId="BalloonText">
    <w:name w:val="Balloon Text"/>
    <w:basedOn w:val="Normal"/>
    <w:link w:val="BalloonTextChar"/>
    <w:uiPriority w:val="99"/>
    <w:semiHidden/>
    <w:unhideWhenUsed/>
    <w:rsid w:val="0013046B"/>
    <w:rPr>
      <w:rFonts w:ascii="Tahoma" w:hAnsi="Tahoma" w:cs="Tahoma"/>
      <w:sz w:val="16"/>
      <w:szCs w:val="16"/>
    </w:rPr>
  </w:style>
  <w:style w:type="character" w:customStyle="1" w:styleId="BalloonTextChar">
    <w:name w:val="Balloon Text Char"/>
    <w:basedOn w:val="DefaultParagraphFont"/>
    <w:link w:val="BalloonText"/>
    <w:uiPriority w:val="99"/>
    <w:semiHidden/>
    <w:rsid w:val="0013046B"/>
    <w:rPr>
      <w:rFonts w:ascii="Tahoma" w:hAnsi="Tahoma" w:cs="Tahoma"/>
      <w:sz w:val="16"/>
      <w:szCs w:val="16"/>
      <w:lang w:eastAsia="tr-TR"/>
    </w:rPr>
  </w:style>
  <w:style w:type="table" w:styleId="TableGrid">
    <w:name w:val="Table Grid"/>
    <w:basedOn w:val="TableNormal"/>
    <w:uiPriority w:val="59"/>
    <w:rsid w:val="00BE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6038">
      <w:bodyDiv w:val="1"/>
      <w:marLeft w:val="0"/>
      <w:marRight w:val="0"/>
      <w:marTop w:val="0"/>
      <w:marBottom w:val="0"/>
      <w:divBdr>
        <w:top w:val="none" w:sz="0" w:space="0" w:color="auto"/>
        <w:left w:val="none" w:sz="0" w:space="0" w:color="auto"/>
        <w:bottom w:val="none" w:sz="0" w:space="0" w:color="auto"/>
        <w:right w:val="none" w:sz="0" w:space="0" w:color="auto"/>
      </w:divBdr>
    </w:div>
    <w:div w:id="737439978">
      <w:bodyDiv w:val="1"/>
      <w:marLeft w:val="0"/>
      <w:marRight w:val="0"/>
      <w:marTop w:val="0"/>
      <w:marBottom w:val="0"/>
      <w:divBdr>
        <w:top w:val="none" w:sz="0" w:space="0" w:color="auto"/>
        <w:left w:val="none" w:sz="0" w:space="0" w:color="auto"/>
        <w:bottom w:val="none" w:sz="0" w:space="0" w:color="auto"/>
        <w:right w:val="none" w:sz="0" w:space="0" w:color="auto"/>
      </w:divBdr>
    </w:div>
    <w:div w:id="1639720371">
      <w:bodyDiv w:val="1"/>
      <w:marLeft w:val="0"/>
      <w:marRight w:val="0"/>
      <w:marTop w:val="0"/>
      <w:marBottom w:val="0"/>
      <w:divBdr>
        <w:top w:val="none" w:sz="0" w:space="0" w:color="auto"/>
        <w:left w:val="none" w:sz="0" w:space="0" w:color="auto"/>
        <w:bottom w:val="none" w:sz="0" w:space="0" w:color="auto"/>
        <w:right w:val="none" w:sz="0" w:space="0" w:color="auto"/>
      </w:divBdr>
    </w:div>
    <w:div w:id="19084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tgulsecen</dc:creator>
  <cp:lastModifiedBy>arzuyilmaz</cp:lastModifiedBy>
  <cp:revision>2</cp:revision>
  <cp:lastPrinted>2016-12-12T10:11:00Z</cp:lastPrinted>
  <dcterms:created xsi:type="dcterms:W3CDTF">2017-06-11T09:02:00Z</dcterms:created>
  <dcterms:modified xsi:type="dcterms:W3CDTF">2017-06-11T09:02:00Z</dcterms:modified>
</cp:coreProperties>
</file>